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678A" w14:textId="77777777" w:rsidR="008C1B58" w:rsidRPr="00392902" w:rsidRDefault="008C1B58" w:rsidP="00A350E3">
      <w:pPr>
        <w:spacing w:before="100" w:beforeAutospacing="1" w:after="100" w:afterAutospacing="1" w:line="240" w:lineRule="auto"/>
        <w:jc w:val="center"/>
        <w:outlineLvl w:val="0"/>
        <w:rPr>
          <w:rFonts w:ascii="Book Antiqua" w:eastAsia="Times New Roman" w:hAnsi="Book Antiqua" w:cs="Times New Roman"/>
          <w:b/>
          <w:bCs/>
          <w:kern w:val="36"/>
          <w:sz w:val="48"/>
          <w:szCs w:val="48"/>
          <w:lang w:eastAsia="pl-PL"/>
        </w:rPr>
      </w:pPr>
      <w:r w:rsidRPr="00392902">
        <w:rPr>
          <w:rFonts w:ascii="Book Antiqua" w:eastAsia="Times New Roman" w:hAnsi="Book Antiqua" w:cs="Times New Roman"/>
          <w:b/>
          <w:bCs/>
          <w:kern w:val="36"/>
          <w:sz w:val="48"/>
          <w:szCs w:val="48"/>
          <w:lang w:eastAsia="pl-PL"/>
        </w:rPr>
        <w:t>Procedura postępowania w przypadku wystąpienia chorób zakaźnych                                   w przedszkolu</w:t>
      </w:r>
    </w:p>
    <w:p w14:paraId="675E678B" w14:textId="5015385D" w:rsidR="008C1B58" w:rsidRPr="00392902" w:rsidRDefault="008C1B58" w:rsidP="008C1B58">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xml:space="preserve">Zarządzenie Nr </w:t>
      </w:r>
      <w:r w:rsidR="001353F2">
        <w:rPr>
          <w:rFonts w:ascii="Book Antiqua" w:eastAsia="Times New Roman" w:hAnsi="Book Antiqua" w:cs="Times New Roman"/>
          <w:b/>
          <w:bCs/>
          <w:sz w:val="24"/>
          <w:szCs w:val="24"/>
          <w:lang w:eastAsia="pl-PL"/>
        </w:rPr>
        <w:t>1</w:t>
      </w:r>
      <w:r w:rsidR="00392902" w:rsidRPr="00392902">
        <w:rPr>
          <w:rFonts w:ascii="Book Antiqua" w:eastAsia="Times New Roman" w:hAnsi="Book Antiqua" w:cs="Times New Roman"/>
          <w:b/>
          <w:bCs/>
          <w:sz w:val="24"/>
          <w:szCs w:val="24"/>
          <w:lang w:eastAsia="pl-PL"/>
        </w:rPr>
        <w:t>/2</w:t>
      </w:r>
      <w:r w:rsidR="001353F2">
        <w:rPr>
          <w:rFonts w:ascii="Book Antiqua" w:eastAsia="Times New Roman" w:hAnsi="Book Antiqua" w:cs="Times New Roman"/>
          <w:b/>
          <w:bCs/>
          <w:sz w:val="24"/>
          <w:szCs w:val="24"/>
          <w:lang w:eastAsia="pl-PL"/>
        </w:rPr>
        <w:t>016</w:t>
      </w:r>
    </w:p>
    <w:p w14:paraId="675E678C" w14:textId="22BB4317"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xml:space="preserve">Dyrektora Przedszkola Niepublicznego </w:t>
      </w:r>
      <w:r w:rsidR="001353F2">
        <w:rPr>
          <w:rFonts w:ascii="Book Antiqua" w:eastAsia="Times New Roman" w:hAnsi="Book Antiqua" w:cs="Times New Roman"/>
          <w:b/>
          <w:bCs/>
          <w:sz w:val="24"/>
          <w:szCs w:val="24"/>
          <w:lang w:eastAsia="pl-PL"/>
        </w:rPr>
        <w:t>Chatka Misia</w:t>
      </w:r>
      <w:r w:rsidRPr="00392902">
        <w:rPr>
          <w:rFonts w:ascii="Book Antiqua" w:eastAsia="Times New Roman" w:hAnsi="Book Antiqua" w:cs="Times New Roman"/>
          <w:b/>
          <w:bCs/>
          <w:sz w:val="24"/>
          <w:szCs w:val="24"/>
          <w:lang w:eastAsia="pl-PL"/>
        </w:rPr>
        <w:t xml:space="preserve"> w </w:t>
      </w:r>
      <w:r w:rsidR="001353F2">
        <w:rPr>
          <w:rFonts w:ascii="Book Antiqua" w:eastAsia="Times New Roman" w:hAnsi="Book Antiqua" w:cs="Times New Roman"/>
          <w:b/>
          <w:bCs/>
          <w:sz w:val="24"/>
          <w:szCs w:val="24"/>
          <w:lang w:eastAsia="pl-PL"/>
        </w:rPr>
        <w:t>Stalowej Woli</w:t>
      </w:r>
    </w:p>
    <w:p w14:paraId="675E678D" w14:textId="65AB030C"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z dnia </w:t>
      </w:r>
      <w:r w:rsidR="001353F2">
        <w:rPr>
          <w:rFonts w:ascii="Book Antiqua" w:eastAsia="Times New Roman" w:hAnsi="Book Antiqua" w:cs="Times New Roman"/>
          <w:sz w:val="24"/>
          <w:szCs w:val="24"/>
          <w:lang w:eastAsia="pl-PL"/>
        </w:rPr>
        <w:t>1.09.</w:t>
      </w:r>
      <w:r w:rsidR="00392902" w:rsidRPr="00392902">
        <w:rPr>
          <w:rFonts w:ascii="Book Antiqua" w:eastAsia="Times New Roman" w:hAnsi="Book Antiqua" w:cs="Times New Roman"/>
          <w:sz w:val="24"/>
          <w:szCs w:val="24"/>
          <w:lang w:eastAsia="pl-PL"/>
        </w:rPr>
        <w:t>2016 roku</w:t>
      </w:r>
    </w:p>
    <w:p w14:paraId="675E678E" w14:textId="5F939DFC" w:rsidR="008C1B58" w:rsidRPr="00BA292E"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xml:space="preserve">w sprawie wprowadzenia do </w:t>
      </w:r>
      <w:r w:rsidRPr="00BA292E">
        <w:rPr>
          <w:rFonts w:ascii="Book Antiqua" w:eastAsia="Times New Roman" w:hAnsi="Book Antiqua" w:cs="Times New Roman"/>
          <w:b/>
          <w:bCs/>
          <w:sz w:val="24"/>
          <w:szCs w:val="24"/>
          <w:lang w:eastAsia="pl-PL"/>
        </w:rPr>
        <w:t>stosowania</w:t>
      </w:r>
      <w:r w:rsidR="00BA292E" w:rsidRPr="00BA292E">
        <w:rPr>
          <w:rFonts w:ascii="Book Antiqua" w:eastAsia="Times New Roman" w:hAnsi="Book Antiqua" w:cs="Times New Roman"/>
          <w:b/>
          <w:sz w:val="24"/>
          <w:szCs w:val="24"/>
          <w:lang w:eastAsia="pl-PL"/>
        </w:rPr>
        <w:t xml:space="preserve"> p</w:t>
      </w:r>
      <w:r w:rsidRPr="00392902">
        <w:rPr>
          <w:rFonts w:ascii="Book Antiqua" w:eastAsia="Times New Roman" w:hAnsi="Book Antiqua" w:cs="Times New Roman"/>
          <w:b/>
          <w:bCs/>
          <w:sz w:val="24"/>
          <w:szCs w:val="24"/>
          <w:lang w:eastAsia="pl-PL"/>
        </w:rPr>
        <w:t>rocedury postępowania podczas wystąpienia chorób zakaźnych, zatruć i przeziębień na terenie  Przedszkola Niepublicznego</w:t>
      </w:r>
      <w:r w:rsidR="004578E4">
        <w:rPr>
          <w:rFonts w:ascii="Book Antiqua" w:eastAsia="Times New Roman" w:hAnsi="Book Antiqua" w:cs="Times New Roman"/>
          <w:b/>
          <w:bCs/>
          <w:sz w:val="24"/>
          <w:szCs w:val="24"/>
          <w:lang w:eastAsia="pl-PL"/>
        </w:rPr>
        <w:t xml:space="preserve"> </w:t>
      </w:r>
      <w:r w:rsidR="001353F2" w:rsidRPr="001353F2">
        <w:rPr>
          <w:rFonts w:ascii="Book Antiqua" w:eastAsia="Times New Roman" w:hAnsi="Book Antiqua" w:cs="Times New Roman"/>
          <w:b/>
          <w:bCs/>
          <w:sz w:val="24"/>
          <w:szCs w:val="24"/>
          <w:lang w:eastAsia="pl-PL"/>
        </w:rPr>
        <w:t>Chatka Misia</w:t>
      </w:r>
    </w:p>
    <w:p w14:paraId="675E678F"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p>
    <w:p w14:paraId="675E6790"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xml:space="preserve">Działając na podstawie: </w:t>
      </w:r>
    </w:p>
    <w:p w14:paraId="675E6791"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1. Ustawy z dnia 26 stycznia 1982 r. Karta Nauczyciela (Dz.U. z 2006 r. Nr 97, poz. 674 z </w:t>
      </w:r>
      <w:proofErr w:type="spellStart"/>
      <w:r w:rsidRPr="00392902">
        <w:rPr>
          <w:rFonts w:ascii="Book Antiqua" w:eastAsia="Times New Roman" w:hAnsi="Book Antiqua" w:cs="Times New Roman"/>
          <w:sz w:val="24"/>
          <w:szCs w:val="24"/>
          <w:lang w:eastAsia="pl-PL"/>
        </w:rPr>
        <w:t>późn</w:t>
      </w:r>
      <w:proofErr w:type="spellEnd"/>
      <w:r w:rsidRPr="00392902">
        <w:rPr>
          <w:rFonts w:ascii="Book Antiqua" w:eastAsia="Times New Roman" w:hAnsi="Book Antiqua" w:cs="Times New Roman"/>
          <w:sz w:val="24"/>
          <w:szCs w:val="24"/>
          <w:lang w:eastAsia="pl-PL"/>
        </w:rPr>
        <w:t>. zm.),</w:t>
      </w:r>
    </w:p>
    <w:p w14:paraId="675E6792"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2. Ustawa z dnia </w:t>
      </w:r>
      <w:r w:rsidR="002A4D3B" w:rsidRPr="00392902">
        <w:rPr>
          <w:rFonts w:ascii="Book Antiqua" w:eastAsia="Times New Roman" w:hAnsi="Book Antiqua" w:cs="Times New Roman"/>
          <w:sz w:val="24"/>
          <w:szCs w:val="24"/>
          <w:lang w:eastAsia="pl-PL"/>
        </w:rPr>
        <w:t>5 grudnia</w:t>
      </w:r>
      <w:r w:rsidRPr="00392902">
        <w:rPr>
          <w:rFonts w:ascii="Book Antiqua" w:eastAsia="Times New Roman" w:hAnsi="Book Antiqua" w:cs="Times New Roman"/>
          <w:sz w:val="24"/>
          <w:szCs w:val="24"/>
          <w:lang w:eastAsia="pl-PL"/>
        </w:rPr>
        <w:t xml:space="preserve"> 200</w:t>
      </w:r>
      <w:r w:rsidR="002A4D3B" w:rsidRPr="00392902">
        <w:rPr>
          <w:rFonts w:ascii="Book Antiqua" w:eastAsia="Times New Roman" w:hAnsi="Book Antiqua" w:cs="Times New Roman"/>
          <w:sz w:val="24"/>
          <w:szCs w:val="24"/>
          <w:lang w:eastAsia="pl-PL"/>
        </w:rPr>
        <w:t>8</w:t>
      </w:r>
      <w:r w:rsidRPr="00392902">
        <w:rPr>
          <w:rFonts w:ascii="Book Antiqua" w:eastAsia="Times New Roman" w:hAnsi="Book Antiqua" w:cs="Times New Roman"/>
          <w:sz w:val="24"/>
          <w:szCs w:val="24"/>
          <w:lang w:eastAsia="pl-PL"/>
        </w:rPr>
        <w:t xml:space="preserve"> r. o </w:t>
      </w:r>
      <w:r w:rsidR="002A4D3B" w:rsidRPr="00392902">
        <w:rPr>
          <w:rFonts w:ascii="Book Antiqua" w:eastAsia="Times New Roman" w:hAnsi="Book Antiqua" w:cs="Times New Roman"/>
          <w:sz w:val="24"/>
          <w:szCs w:val="24"/>
          <w:lang w:eastAsia="pl-PL"/>
        </w:rPr>
        <w:t xml:space="preserve">zapobieganiu oraz zwalczaniu zakażeń i chorób zakaźnych u ludzi </w:t>
      </w:r>
      <w:r w:rsidRPr="00392902">
        <w:rPr>
          <w:rFonts w:ascii="Book Antiqua" w:eastAsia="Times New Roman" w:hAnsi="Book Antiqua" w:cs="Times New Roman"/>
          <w:sz w:val="24"/>
          <w:szCs w:val="24"/>
          <w:lang w:eastAsia="pl-PL"/>
        </w:rPr>
        <w:t xml:space="preserve"> (Dz.U. z 20</w:t>
      </w:r>
      <w:r w:rsidR="002A4D3B" w:rsidRPr="00392902">
        <w:rPr>
          <w:rFonts w:ascii="Book Antiqua" w:eastAsia="Times New Roman" w:hAnsi="Book Antiqua" w:cs="Times New Roman"/>
          <w:sz w:val="24"/>
          <w:szCs w:val="24"/>
          <w:lang w:eastAsia="pl-PL"/>
        </w:rPr>
        <w:t>13</w:t>
      </w:r>
      <w:r w:rsidRPr="00392902">
        <w:rPr>
          <w:rFonts w:ascii="Book Antiqua" w:eastAsia="Times New Roman" w:hAnsi="Book Antiqua" w:cs="Times New Roman"/>
          <w:sz w:val="24"/>
          <w:szCs w:val="24"/>
          <w:lang w:eastAsia="pl-PL"/>
        </w:rPr>
        <w:t xml:space="preserve"> r poz. </w:t>
      </w:r>
      <w:r w:rsidR="002A4D3B" w:rsidRPr="00392902">
        <w:rPr>
          <w:rFonts w:ascii="Book Antiqua" w:eastAsia="Times New Roman" w:hAnsi="Book Antiqua" w:cs="Times New Roman"/>
          <w:sz w:val="24"/>
          <w:szCs w:val="24"/>
          <w:lang w:eastAsia="pl-PL"/>
        </w:rPr>
        <w:t>947</w:t>
      </w:r>
      <w:r w:rsidRPr="00392902">
        <w:rPr>
          <w:rFonts w:ascii="Book Antiqua" w:eastAsia="Times New Roman" w:hAnsi="Book Antiqua" w:cs="Times New Roman"/>
          <w:sz w:val="24"/>
          <w:szCs w:val="24"/>
          <w:lang w:eastAsia="pl-PL"/>
        </w:rPr>
        <w:t>.),</w:t>
      </w:r>
    </w:p>
    <w:p w14:paraId="675E6793"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3. Rozporządzenia Ministra Edukacji Narodowej z dnia 21 maja 2001 r. w sprawie ramowych statutów publicznego przedszkola oraz publicznych szkół (Dz.U. z 2001 r. Nr 61, poz. 624 z </w:t>
      </w:r>
      <w:proofErr w:type="spellStart"/>
      <w:r w:rsidRPr="00392902">
        <w:rPr>
          <w:rFonts w:ascii="Book Antiqua" w:eastAsia="Times New Roman" w:hAnsi="Book Antiqua" w:cs="Times New Roman"/>
          <w:sz w:val="24"/>
          <w:szCs w:val="24"/>
          <w:lang w:eastAsia="pl-PL"/>
        </w:rPr>
        <w:t>późn</w:t>
      </w:r>
      <w:proofErr w:type="spellEnd"/>
      <w:r w:rsidRPr="00392902">
        <w:rPr>
          <w:rFonts w:ascii="Book Antiqua" w:eastAsia="Times New Roman" w:hAnsi="Book Antiqua" w:cs="Times New Roman"/>
          <w:sz w:val="24"/>
          <w:szCs w:val="24"/>
          <w:lang w:eastAsia="pl-PL"/>
        </w:rPr>
        <w:t>. zm.),</w:t>
      </w:r>
    </w:p>
    <w:p w14:paraId="675E6794"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4. Rozporządzenia </w:t>
      </w:r>
      <w:proofErr w:type="spellStart"/>
      <w:r w:rsidRPr="00392902">
        <w:rPr>
          <w:rFonts w:ascii="Book Antiqua" w:eastAsia="Times New Roman" w:hAnsi="Book Antiqua" w:cs="Times New Roman"/>
          <w:sz w:val="24"/>
          <w:szCs w:val="24"/>
          <w:lang w:eastAsia="pl-PL"/>
        </w:rPr>
        <w:t>MENiS</w:t>
      </w:r>
      <w:proofErr w:type="spellEnd"/>
      <w:r w:rsidRPr="00392902">
        <w:rPr>
          <w:rFonts w:ascii="Book Antiqua" w:eastAsia="Times New Roman" w:hAnsi="Book Antiqua" w:cs="Times New Roman"/>
          <w:sz w:val="24"/>
          <w:szCs w:val="24"/>
          <w:lang w:eastAsia="pl-PL"/>
        </w:rPr>
        <w:t xml:space="preserve"> z dnia 31 grudnia 2002 r. w sprawie bezpieczeństwa i higieny w publicznych i niepublicznych szkołach i placówkach (Dz.U. z 2003 r. Nr 6, poz. 69</w:t>
      </w:r>
      <w:r w:rsidR="000028F8" w:rsidRPr="00392902">
        <w:rPr>
          <w:rFonts w:ascii="Book Antiqua" w:eastAsia="Times New Roman" w:hAnsi="Book Antiqua" w:cs="Times New Roman"/>
          <w:sz w:val="24"/>
          <w:szCs w:val="24"/>
          <w:lang w:eastAsia="pl-PL"/>
        </w:rPr>
        <w:t xml:space="preserve"> z </w:t>
      </w:r>
      <w:proofErr w:type="spellStart"/>
      <w:r w:rsidR="000028F8" w:rsidRPr="00392902">
        <w:rPr>
          <w:rFonts w:ascii="Book Antiqua" w:eastAsia="Times New Roman" w:hAnsi="Book Antiqua" w:cs="Times New Roman"/>
          <w:sz w:val="24"/>
          <w:szCs w:val="24"/>
          <w:lang w:eastAsia="pl-PL"/>
        </w:rPr>
        <w:t>późn</w:t>
      </w:r>
      <w:proofErr w:type="spellEnd"/>
      <w:r w:rsidR="000028F8" w:rsidRPr="00392902">
        <w:rPr>
          <w:rFonts w:ascii="Book Antiqua" w:eastAsia="Times New Roman" w:hAnsi="Book Antiqua" w:cs="Times New Roman"/>
          <w:sz w:val="24"/>
          <w:szCs w:val="24"/>
          <w:lang w:eastAsia="pl-PL"/>
        </w:rPr>
        <w:t>. zm.</w:t>
      </w:r>
      <w:r w:rsidRPr="00392902">
        <w:rPr>
          <w:rFonts w:ascii="Book Antiqua" w:eastAsia="Times New Roman" w:hAnsi="Book Antiqua" w:cs="Times New Roman"/>
          <w:sz w:val="24"/>
          <w:szCs w:val="24"/>
          <w:lang w:eastAsia="pl-PL"/>
        </w:rPr>
        <w:t>),</w:t>
      </w:r>
    </w:p>
    <w:p w14:paraId="675E6795" w14:textId="26014D40"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5. Statutu Przedszkola </w:t>
      </w:r>
      <w:r w:rsidR="000028F8" w:rsidRPr="00392902">
        <w:rPr>
          <w:rFonts w:ascii="Book Antiqua" w:eastAsia="Times New Roman" w:hAnsi="Book Antiqua" w:cs="Times New Roman"/>
          <w:sz w:val="24"/>
          <w:szCs w:val="24"/>
          <w:lang w:eastAsia="pl-PL"/>
        </w:rPr>
        <w:t xml:space="preserve">Niepublicznego </w:t>
      </w:r>
      <w:r w:rsidR="001353F2">
        <w:rPr>
          <w:rFonts w:ascii="Book Antiqua" w:eastAsia="Times New Roman" w:hAnsi="Book Antiqua" w:cs="Times New Roman"/>
          <w:sz w:val="24"/>
          <w:szCs w:val="24"/>
          <w:lang w:eastAsia="pl-PL"/>
        </w:rPr>
        <w:t>Chatka Misia</w:t>
      </w:r>
      <w:r w:rsidR="00392902" w:rsidRPr="00392902">
        <w:rPr>
          <w:rFonts w:ascii="Book Antiqua" w:eastAsia="Times New Roman" w:hAnsi="Book Antiqua" w:cs="Times New Roman"/>
          <w:sz w:val="24"/>
          <w:szCs w:val="24"/>
          <w:lang w:eastAsia="pl-PL"/>
        </w:rPr>
        <w:t xml:space="preserve"> w </w:t>
      </w:r>
      <w:r w:rsidR="001353F2">
        <w:rPr>
          <w:rFonts w:ascii="Book Antiqua" w:eastAsia="Times New Roman" w:hAnsi="Book Antiqua" w:cs="Times New Roman"/>
          <w:sz w:val="24"/>
          <w:szCs w:val="24"/>
          <w:lang w:eastAsia="pl-PL"/>
        </w:rPr>
        <w:t>Stalowej Woli</w:t>
      </w:r>
      <w:r w:rsidR="000028F8" w:rsidRPr="00392902">
        <w:rPr>
          <w:rFonts w:ascii="Book Antiqua" w:eastAsia="Times New Roman" w:hAnsi="Book Antiqua" w:cs="Times New Roman"/>
          <w:sz w:val="24"/>
          <w:szCs w:val="24"/>
          <w:lang w:eastAsia="pl-PL"/>
        </w:rPr>
        <w:t>.</w:t>
      </w:r>
    </w:p>
    <w:p w14:paraId="675E6796" w14:textId="77777777"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zarządzam, co następuje:</w:t>
      </w:r>
    </w:p>
    <w:p w14:paraId="675E6797" w14:textId="77777777"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1</w:t>
      </w:r>
    </w:p>
    <w:p w14:paraId="675E6798"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1. Ustalam dla potrzeb placówki zasady postępowania w przypadku wystąpienia na terenie przedszkola chorób zakaźnych i zasady postępowania z dzieckiem potencjalnie chorym oraz ustalam plan higieny w przedszkolu.</w:t>
      </w:r>
    </w:p>
    <w:p w14:paraId="675E6799"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2. Zasady, o których mowa w ust. 1 zawarte są w „Procedurach postępowania podczas wystąpienia na terenie placówki chorób zakaźnych, zatruć i przeziębień”, stanowiące załącznik do niniejszego zarządzenia.</w:t>
      </w:r>
    </w:p>
    <w:p w14:paraId="675E679A" w14:textId="77777777"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lastRenderedPageBreak/>
        <w:t>§ 2</w:t>
      </w:r>
    </w:p>
    <w:p w14:paraId="675E679B"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1. Dyrektor przedszkola jest zobowiązany  do wdrożenia i nadzoru nad stosowaniem procedury.</w:t>
      </w:r>
    </w:p>
    <w:p w14:paraId="675E679C"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2. Dyrektor nadzoruje stosowanie procedury przy pomocy pracowników zatrudnionych na samodzielnych stanowiskach:</w:t>
      </w:r>
    </w:p>
    <w:p w14:paraId="675E679D"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1) sam. ref. ds. administracyjno-gospodarczych w stosunku do pracowników obsługi,</w:t>
      </w:r>
    </w:p>
    <w:p w14:paraId="675E679E"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2) nieetatowego zastępcy dyrektora przedszkola w stosunku do nauczycieli.</w:t>
      </w:r>
    </w:p>
    <w:p w14:paraId="675E679F"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3. Do przestrzegania postanowień niniejszej procedury zobowiązani są wszyscy pracownicy przedszkola.</w:t>
      </w:r>
    </w:p>
    <w:p w14:paraId="675E67A0" w14:textId="77777777"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3</w:t>
      </w:r>
    </w:p>
    <w:p w14:paraId="675E67A1"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Zobowiązuję pracowników na samodzielnych stanowiskach, o których mowa w § 2 ust 2 zarządzenia do:</w:t>
      </w:r>
    </w:p>
    <w:p w14:paraId="675E67A2"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1) zapoznania podległych pracowników z procedurami,</w:t>
      </w:r>
    </w:p>
    <w:p w14:paraId="675E67A3"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2) zorganizowania i zapewnienia skutecznej i efektywnej kontroli przestrzegania przez podległych pracowników procedur i planu higieny w przedszkolu,</w:t>
      </w:r>
    </w:p>
    <w:p w14:paraId="675E67A4"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3) zapoznania rodziców naszych wychowanków z procedurami,</w:t>
      </w:r>
    </w:p>
    <w:p w14:paraId="675E67A5"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4) zapewnienia realizacji niniejszego zarządzenia.</w:t>
      </w:r>
    </w:p>
    <w:p w14:paraId="675E67A6" w14:textId="77777777"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4</w:t>
      </w:r>
    </w:p>
    <w:p w14:paraId="675E67A7" w14:textId="77777777" w:rsidR="00BA292E"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Zarządzenie wchodzi w życie z dniem podpisania</w:t>
      </w:r>
      <w:r w:rsidR="00BA292E">
        <w:rPr>
          <w:rFonts w:ascii="Book Antiqua" w:eastAsia="Times New Roman" w:hAnsi="Book Antiqua" w:cs="Times New Roman"/>
          <w:sz w:val="24"/>
          <w:szCs w:val="24"/>
          <w:lang w:eastAsia="pl-PL"/>
        </w:rPr>
        <w:t>.</w:t>
      </w:r>
    </w:p>
    <w:p w14:paraId="675E67A8" w14:textId="77777777"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xml:space="preserve">§ </w:t>
      </w:r>
      <w:r w:rsidR="00BA292E">
        <w:rPr>
          <w:rFonts w:ascii="Book Antiqua" w:eastAsia="Times New Roman" w:hAnsi="Book Antiqua" w:cs="Times New Roman"/>
          <w:b/>
          <w:bCs/>
          <w:sz w:val="24"/>
          <w:szCs w:val="24"/>
          <w:lang w:eastAsia="pl-PL"/>
        </w:rPr>
        <w:t>5</w:t>
      </w:r>
    </w:p>
    <w:p w14:paraId="675E67A9"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Wykonanie zarządzenia powierza się dyrektorowi przedszkola.</w:t>
      </w:r>
    </w:p>
    <w:p w14:paraId="675E67AA" w14:textId="7642F70C" w:rsidR="008C1B58" w:rsidRPr="00392902" w:rsidRDefault="001353F2"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Pr>
          <w:rFonts w:ascii="Book Antiqua" w:eastAsia="Times New Roman" w:hAnsi="Book Antiqua" w:cs="Times New Roman"/>
          <w:sz w:val="24"/>
          <w:szCs w:val="24"/>
          <w:lang w:eastAsia="pl-PL"/>
        </w:rPr>
        <w:t>Marta</w:t>
      </w:r>
      <w:r w:rsidR="008C1B58" w:rsidRPr="00392902">
        <w:rPr>
          <w:rFonts w:ascii="Book Antiqua" w:eastAsia="Times New Roman" w:hAnsi="Book Antiqua" w:cs="Times New Roman"/>
          <w:sz w:val="24"/>
          <w:szCs w:val="24"/>
          <w:lang w:eastAsia="pl-PL"/>
        </w:rPr>
        <w:t xml:space="preserve"> Stefaniak</w:t>
      </w:r>
    </w:p>
    <w:p w14:paraId="675E67AB" w14:textId="41101E09"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Dyrektor Przedszkola Niepublicznego </w:t>
      </w:r>
      <w:r w:rsidR="001353F2">
        <w:rPr>
          <w:rFonts w:ascii="Book Antiqua" w:eastAsia="Times New Roman" w:hAnsi="Book Antiqua" w:cs="Times New Roman"/>
          <w:sz w:val="24"/>
          <w:szCs w:val="24"/>
          <w:lang w:eastAsia="pl-PL"/>
        </w:rPr>
        <w:t>Chatka Misia</w:t>
      </w:r>
    </w:p>
    <w:p w14:paraId="675E67AC"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b/>
          <w:bCs/>
          <w:i/>
          <w:iCs/>
          <w:sz w:val="24"/>
          <w:szCs w:val="24"/>
          <w:lang w:eastAsia="pl-PL"/>
        </w:rPr>
        <w:t>Zarządzenie przekazać do wiadomości:</w:t>
      </w:r>
    </w:p>
    <w:p w14:paraId="675E67AD" w14:textId="77777777" w:rsidR="008C1B58" w:rsidRPr="00392902" w:rsidRDefault="008C1B58" w:rsidP="00392902">
      <w:pPr>
        <w:numPr>
          <w:ilvl w:val="0"/>
          <w:numId w:val="1"/>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Nauczycielom.</w:t>
      </w:r>
    </w:p>
    <w:p w14:paraId="675E67AE" w14:textId="77777777" w:rsidR="008C1B58" w:rsidRPr="00392902" w:rsidRDefault="008C1B58" w:rsidP="00392902">
      <w:pPr>
        <w:numPr>
          <w:ilvl w:val="0"/>
          <w:numId w:val="1"/>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Rodzicom wychowanków.</w:t>
      </w:r>
    </w:p>
    <w:p w14:paraId="675E67AF" w14:textId="77777777" w:rsidR="008C1B58" w:rsidRPr="00392902" w:rsidRDefault="008C1B58" w:rsidP="00392902">
      <w:pPr>
        <w:numPr>
          <w:ilvl w:val="0"/>
          <w:numId w:val="1"/>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Pracownikom administracji i obsługi.</w:t>
      </w:r>
    </w:p>
    <w:p w14:paraId="675E67B0" w14:textId="77777777" w:rsidR="00BA292E" w:rsidRDefault="00BA292E" w:rsidP="00392902">
      <w:pPr>
        <w:spacing w:before="100" w:beforeAutospacing="1" w:after="100" w:afterAutospacing="1" w:line="240" w:lineRule="auto"/>
        <w:jc w:val="both"/>
        <w:rPr>
          <w:rFonts w:ascii="Book Antiqua" w:eastAsia="Times New Roman" w:hAnsi="Book Antiqua" w:cs="Times New Roman"/>
          <w:b/>
          <w:bCs/>
          <w:sz w:val="24"/>
          <w:szCs w:val="24"/>
          <w:lang w:eastAsia="pl-PL"/>
        </w:rPr>
      </w:pPr>
    </w:p>
    <w:p w14:paraId="675E67B1" w14:textId="77777777"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lastRenderedPageBreak/>
        <w:t>ROZDZIAŁ I</w:t>
      </w:r>
    </w:p>
    <w:p w14:paraId="675E67B2" w14:textId="77777777"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CEL PROCEDURY</w:t>
      </w:r>
    </w:p>
    <w:p w14:paraId="675E67B3" w14:textId="77777777"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1</w:t>
      </w:r>
    </w:p>
    <w:p w14:paraId="675E67B4"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1. Podstawowym celem organu prowadzącego przedszkole jest zapewnienie dzieciom bezpieczeństwa i utrzymanie higienicznych warunków w placówkach. </w:t>
      </w:r>
    </w:p>
    <w:p w14:paraId="675E67B5"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2. Bezpieczeństwo wychowanków może być zagrożone, gdy zdrowe dzieci są zmuszone do kontaktu z chorymi w grupie. </w:t>
      </w:r>
    </w:p>
    <w:p w14:paraId="675E67B6"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3. Placówka nie może represjonować żadnego dziecka, a kwestia oceny, czy jest ono przeziębione i zaraża, czy zdrowe, jest kwestią subiektywną. Nauczyciel czy dyrektor nie może odmówić przyjęcia dziecka potencjalnie chorego.</w:t>
      </w:r>
    </w:p>
    <w:p w14:paraId="675E67B7" w14:textId="77777777"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2</w:t>
      </w:r>
    </w:p>
    <w:p w14:paraId="675E67B8"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1. Celem niniejszej procedury jest ustalenie zasad postępowania z dziećmi potencjalnie chorymi oraz ustalenie planów higieny w przedszkolu tak, aby zdrowe dzieci nie były narażane na niebezpieczeństwo zarażenia się od dziecka chorego lub ustalenie działań, które zminimalizują to ryzyko.</w:t>
      </w:r>
    </w:p>
    <w:p w14:paraId="675E67B9"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2. Niniejsza procedura jest tylko wytyczną do postępowania, jednak wszystko jest kwestią zdrowego rozsądku, rozmów i współpracy z rodzicami.</w:t>
      </w:r>
    </w:p>
    <w:p w14:paraId="675E67BA" w14:textId="77777777"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ROZDZIAŁ II</w:t>
      </w:r>
    </w:p>
    <w:p w14:paraId="675E67BB" w14:textId="77777777"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PRZEDMIOT I ZAKRES STOSOWANIA PROCEDURY</w:t>
      </w:r>
    </w:p>
    <w:p w14:paraId="675E67BC" w14:textId="77777777" w:rsidR="008C1B58" w:rsidRPr="00392902" w:rsidRDefault="008C1B58" w:rsidP="00BA292E">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3</w:t>
      </w:r>
    </w:p>
    <w:p w14:paraId="675E67BD"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1. Przedmiotem procedury jest:</w:t>
      </w:r>
    </w:p>
    <w:p w14:paraId="675E67BE"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1) określenie zasad post</w:t>
      </w:r>
      <w:r w:rsidR="00351AEC" w:rsidRPr="00392902">
        <w:rPr>
          <w:rFonts w:ascii="Book Antiqua" w:eastAsia="Times New Roman" w:hAnsi="Book Antiqua" w:cs="Times New Roman"/>
          <w:sz w:val="24"/>
          <w:szCs w:val="24"/>
          <w:lang w:eastAsia="pl-PL"/>
        </w:rPr>
        <w:t>ę</w:t>
      </w:r>
      <w:r w:rsidRPr="00392902">
        <w:rPr>
          <w:rFonts w:ascii="Book Antiqua" w:eastAsia="Times New Roman" w:hAnsi="Book Antiqua" w:cs="Times New Roman"/>
          <w:sz w:val="24"/>
          <w:szCs w:val="24"/>
          <w:lang w:eastAsia="pl-PL"/>
        </w:rPr>
        <w:t>powania z dzieckiem potencjalnie chorym,</w:t>
      </w:r>
    </w:p>
    <w:p w14:paraId="675E67BF"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2) określenie zasad postępowania z dzieckiem chorym – objawy chorób,</w:t>
      </w:r>
    </w:p>
    <w:p w14:paraId="675E67C0"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3) określenie zasad higieny w przedszkolu.</w:t>
      </w:r>
    </w:p>
    <w:p w14:paraId="675E67C1"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2. Zakres stosowania dotyczy wszystkich pracowników placówek przedszkola, wychowanków przedszkola, a także rodziców i opiekunów prawnych wychowanków placówki.</w:t>
      </w:r>
    </w:p>
    <w:p w14:paraId="675E67C2" w14:textId="77777777" w:rsidR="00BA292E" w:rsidRDefault="00BA292E" w:rsidP="00BA292E">
      <w:pPr>
        <w:spacing w:before="100" w:beforeAutospacing="1" w:after="100" w:afterAutospacing="1" w:line="240" w:lineRule="auto"/>
        <w:jc w:val="center"/>
        <w:outlineLvl w:val="3"/>
        <w:rPr>
          <w:rFonts w:ascii="Book Antiqua" w:eastAsia="Times New Roman" w:hAnsi="Book Antiqua" w:cs="Times New Roman"/>
          <w:b/>
          <w:bCs/>
          <w:sz w:val="24"/>
          <w:szCs w:val="24"/>
          <w:lang w:eastAsia="pl-PL"/>
        </w:rPr>
      </w:pPr>
    </w:p>
    <w:p w14:paraId="675E67C3" w14:textId="77777777" w:rsidR="00BA292E" w:rsidRDefault="00BA292E" w:rsidP="00BA292E">
      <w:pPr>
        <w:spacing w:before="100" w:beforeAutospacing="1" w:after="100" w:afterAutospacing="1" w:line="240" w:lineRule="auto"/>
        <w:jc w:val="center"/>
        <w:outlineLvl w:val="3"/>
        <w:rPr>
          <w:rFonts w:ascii="Book Antiqua" w:eastAsia="Times New Roman" w:hAnsi="Book Antiqua" w:cs="Times New Roman"/>
          <w:b/>
          <w:bCs/>
          <w:sz w:val="24"/>
          <w:szCs w:val="24"/>
          <w:lang w:eastAsia="pl-PL"/>
        </w:rPr>
      </w:pPr>
    </w:p>
    <w:p w14:paraId="675E67C4" w14:textId="77777777" w:rsidR="008C1B58" w:rsidRPr="00392902" w:rsidRDefault="008C1B58" w:rsidP="00BA292E">
      <w:pPr>
        <w:spacing w:before="100" w:beforeAutospacing="1" w:after="100" w:afterAutospacing="1" w:line="240" w:lineRule="auto"/>
        <w:jc w:val="center"/>
        <w:outlineLvl w:val="3"/>
        <w:rPr>
          <w:rFonts w:ascii="Book Antiqua" w:eastAsia="Times New Roman" w:hAnsi="Book Antiqua" w:cs="Times New Roman"/>
          <w:b/>
          <w:bCs/>
          <w:sz w:val="24"/>
          <w:szCs w:val="24"/>
          <w:lang w:eastAsia="pl-PL"/>
        </w:rPr>
      </w:pPr>
      <w:r w:rsidRPr="00392902">
        <w:rPr>
          <w:rFonts w:ascii="Book Antiqua" w:eastAsia="Times New Roman" w:hAnsi="Book Antiqua" w:cs="Times New Roman"/>
          <w:b/>
          <w:bCs/>
          <w:sz w:val="24"/>
          <w:szCs w:val="24"/>
          <w:lang w:eastAsia="pl-PL"/>
        </w:rPr>
        <w:lastRenderedPageBreak/>
        <w:t>ROZDZIAŁ III</w:t>
      </w:r>
    </w:p>
    <w:p w14:paraId="675E67C5" w14:textId="77777777" w:rsidR="008C1B58" w:rsidRPr="00392902" w:rsidRDefault="008C1B58" w:rsidP="00BA292E">
      <w:pPr>
        <w:spacing w:before="100" w:beforeAutospacing="1" w:after="100" w:afterAutospacing="1" w:line="240" w:lineRule="auto"/>
        <w:jc w:val="center"/>
        <w:outlineLvl w:val="3"/>
        <w:rPr>
          <w:rFonts w:ascii="Book Antiqua" w:eastAsia="Times New Roman" w:hAnsi="Book Antiqua" w:cs="Times New Roman"/>
          <w:b/>
          <w:bCs/>
          <w:sz w:val="24"/>
          <w:szCs w:val="24"/>
          <w:lang w:eastAsia="pl-PL"/>
        </w:rPr>
      </w:pPr>
      <w:r w:rsidRPr="00392902">
        <w:rPr>
          <w:rFonts w:ascii="Book Antiqua" w:eastAsia="Times New Roman" w:hAnsi="Book Antiqua" w:cs="Times New Roman"/>
          <w:b/>
          <w:bCs/>
          <w:sz w:val="24"/>
          <w:szCs w:val="24"/>
          <w:lang w:eastAsia="pl-PL"/>
        </w:rPr>
        <w:t>DEFINICJE I TERMINY</w:t>
      </w:r>
    </w:p>
    <w:p w14:paraId="675E67C6" w14:textId="77777777" w:rsidR="008C1B58" w:rsidRPr="00392902" w:rsidRDefault="008C1B58" w:rsidP="00BA292E">
      <w:pPr>
        <w:spacing w:before="100" w:beforeAutospacing="1" w:after="100" w:afterAutospacing="1" w:line="240" w:lineRule="auto"/>
        <w:jc w:val="center"/>
        <w:outlineLvl w:val="3"/>
        <w:rPr>
          <w:rFonts w:ascii="Book Antiqua" w:eastAsia="Times New Roman" w:hAnsi="Book Antiqua" w:cs="Times New Roman"/>
          <w:b/>
          <w:bCs/>
          <w:sz w:val="24"/>
          <w:szCs w:val="24"/>
          <w:lang w:eastAsia="pl-PL"/>
        </w:rPr>
      </w:pPr>
      <w:r w:rsidRPr="00392902">
        <w:rPr>
          <w:rFonts w:ascii="Book Antiqua" w:eastAsia="Times New Roman" w:hAnsi="Book Antiqua" w:cs="Times New Roman"/>
          <w:b/>
          <w:bCs/>
          <w:sz w:val="24"/>
          <w:szCs w:val="24"/>
          <w:lang w:eastAsia="pl-PL"/>
        </w:rPr>
        <w:t>§ 4</w:t>
      </w:r>
    </w:p>
    <w:p w14:paraId="675E67C7"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1. </w:t>
      </w:r>
      <w:r w:rsidRPr="00392902">
        <w:rPr>
          <w:rFonts w:ascii="Book Antiqua" w:eastAsia="Times New Roman" w:hAnsi="Book Antiqua" w:cs="Times New Roman"/>
          <w:b/>
          <w:bCs/>
          <w:sz w:val="24"/>
          <w:szCs w:val="24"/>
          <w:lang w:eastAsia="pl-PL"/>
        </w:rPr>
        <w:t>Choroba</w:t>
      </w:r>
      <w:r w:rsidRPr="00392902">
        <w:rPr>
          <w:rFonts w:ascii="Book Antiqua" w:eastAsia="Times New Roman" w:hAnsi="Book Antiqua" w:cs="Times New Roman"/>
          <w:sz w:val="24"/>
          <w:szCs w:val="24"/>
          <w:lang w:eastAsia="pl-PL"/>
        </w:rPr>
        <w:t xml:space="preserve"> – jedno z podstawowych </w:t>
      </w:r>
      <w:hyperlink r:id="rId5" w:tooltip="Pojęcie" w:history="1">
        <w:r w:rsidRPr="00392902">
          <w:rPr>
            <w:rFonts w:ascii="Book Antiqua" w:eastAsia="Times New Roman" w:hAnsi="Book Antiqua" w:cs="Times New Roman"/>
            <w:color w:val="0000FF"/>
            <w:sz w:val="24"/>
            <w:szCs w:val="24"/>
            <w:u w:val="single"/>
            <w:lang w:eastAsia="pl-PL"/>
          </w:rPr>
          <w:t>pojęć</w:t>
        </w:r>
      </w:hyperlink>
      <w:hyperlink r:id="rId6" w:tooltip="Medycyna" w:history="1">
        <w:r w:rsidRPr="00392902">
          <w:rPr>
            <w:rFonts w:ascii="Book Antiqua" w:eastAsia="Times New Roman" w:hAnsi="Book Antiqua" w:cs="Times New Roman"/>
            <w:color w:val="0000FF"/>
            <w:sz w:val="24"/>
            <w:szCs w:val="24"/>
            <w:u w:val="single"/>
            <w:lang w:eastAsia="pl-PL"/>
          </w:rPr>
          <w:t>medycznych</w:t>
        </w:r>
      </w:hyperlink>
      <w:r w:rsidRPr="00392902">
        <w:rPr>
          <w:rFonts w:ascii="Book Antiqua" w:eastAsia="Times New Roman" w:hAnsi="Book Antiqua" w:cs="Times New Roman"/>
          <w:sz w:val="24"/>
          <w:szCs w:val="24"/>
          <w:lang w:eastAsia="pl-PL"/>
        </w:rPr>
        <w:t xml:space="preserve">; ogólne określenie każdego odstępstwa od pełni </w:t>
      </w:r>
      <w:hyperlink r:id="rId7" w:tooltip="Zdrowie" w:history="1">
        <w:r w:rsidRPr="00392902">
          <w:rPr>
            <w:rFonts w:ascii="Book Antiqua" w:eastAsia="Times New Roman" w:hAnsi="Book Antiqua" w:cs="Times New Roman"/>
            <w:color w:val="0000FF"/>
            <w:sz w:val="24"/>
            <w:szCs w:val="24"/>
            <w:u w:val="single"/>
            <w:lang w:eastAsia="pl-PL"/>
          </w:rPr>
          <w:t>zdrowia</w:t>
        </w:r>
      </w:hyperlink>
      <w:hyperlink r:id="rId8" w:tooltip="Organizm" w:history="1">
        <w:r w:rsidRPr="00392902">
          <w:rPr>
            <w:rFonts w:ascii="Book Antiqua" w:eastAsia="Times New Roman" w:hAnsi="Book Antiqua" w:cs="Times New Roman"/>
            <w:color w:val="0000FF"/>
            <w:sz w:val="24"/>
            <w:szCs w:val="24"/>
            <w:u w:val="single"/>
            <w:lang w:eastAsia="pl-PL"/>
          </w:rPr>
          <w:t>organizmu</w:t>
        </w:r>
      </w:hyperlink>
      <w:r w:rsidRPr="00392902">
        <w:rPr>
          <w:rFonts w:ascii="Book Antiqua" w:eastAsia="Times New Roman" w:hAnsi="Book Antiqua" w:cs="Times New Roman"/>
          <w:sz w:val="24"/>
          <w:szCs w:val="24"/>
          <w:lang w:eastAsia="pl-PL"/>
        </w:rPr>
        <w:t xml:space="preserve">. Zdefiniowanie stanu chorobowego jest tak samo trudne, jak sprecyzowanie stanu pełni zdrowia. Choroba polega na zaburzeniu funkcji lub uszkodzeniu struktury organizmu. O zaistnieniu choroby można mówić wtedy, gdy działanie </w:t>
      </w:r>
      <w:hyperlink r:id="rId9" w:tooltip="Czynnik etiologiczny" w:history="1">
        <w:r w:rsidRPr="00392902">
          <w:rPr>
            <w:rFonts w:ascii="Book Antiqua" w:eastAsia="Times New Roman" w:hAnsi="Book Antiqua" w:cs="Times New Roman"/>
            <w:color w:val="0000FF"/>
            <w:sz w:val="24"/>
            <w:szCs w:val="24"/>
            <w:u w:val="single"/>
            <w:lang w:eastAsia="pl-PL"/>
          </w:rPr>
          <w:t>czynnika chorobotwórczego</w:t>
        </w:r>
      </w:hyperlink>
      <w:r w:rsidRPr="00392902">
        <w:rPr>
          <w:rFonts w:ascii="Book Antiqua" w:eastAsia="Times New Roman" w:hAnsi="Book Antiqua" w:cs="Times New Roman"/>
          <w:sz w:val="24"/>
          <w:szCs w:val="24"/>
          <w:lang w:eastAsia="pl-PL"/>
        </w:rPr>
        <w:t xml:space="preserve"> wywołuje niepożądane objawy, różniące się od czynności zdrowego organizmu.</w:t>
      </w:r>
    </w:p>
    <w:p w14:paraId="675E67C8"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2. </w:t>
      </w:r>
      <w:r w:rsidRPr="00392902">
        <w:rPr>
          <w:rFonts w:ascii="Book Antiqua" w:eastAsia="Times New Roman" w:hAnsi="Book Antiqua" w:cs="Times New Roman"/>
          <w:b/>
          <w:bCs/>
          <w:sz w:val="24"/>
          <w:szCs w:val="24"/>
          <w:lang w:eastAsia="pl-PL"/>
        </w:rPr>
        <w:t>Przeziębienie</w:t>
      </w:r>
      <w:r w:rsidRPr="00392902">
        <w:rPr>
          <w:rFonts w:ascii="Book Antiqua" w:eastAsia="Times New Roman" w:hAnsi="Book Antiqua" w:cs="Times New Roman"/>
          <w:sz w:val="24"/>
          <w:szCs w:val="24"/>
          <w:lang w:eastAsia="pl-PL"/>
        </w:rPr>
        <w:t xml:space="preserve"> – </w:t>
      </w:r>
      <w:hyperlink r:id="rId10" w:tooltip="Wirusy" w:history="1">
        <w:r w:rsidRPr="00392902">
          <w:rPr>
            <w:rFonts w:ascii="Book Antiqua" w:eastAsia="Times New Roman" w:hAnsi="Book Antiqua" w:cs="Times New Roman"/>
            <w:color w:val="0000FF"/>
            <w:sz w:val="24"/>
            <w:szCs w:val="24"/>
            <w:u w:val="single"/>
            <w:lang w:eastAsia="pl-PL"/>
          </w:rPr>
          <w:t>wirusowa</w:t>
        </w:r>
      </w:hyperlink>
      <w:hyperlink r:id="rId11" w:tooltip="Zakażenie" w:history="1">
        <w:r w:rsidRPr="00392902">
          <w:rPr>
            <w:rFonts w:ascii="Book Antiqua" w:eastAsia="Times New Roman" w:hAnsi="Book Antiqua" w:cs="Times New Roman"/>
            <w:color w:val="0000FF"/>
            <w:sz w:val="24"/>
            <w:szCs w:val="24"/>
            <w:u w:val="single"/>
            <w:lang w:eastAsia="pl-PL"/>
          </w:rPr>
          <w:t>infekcja</w:t>
        </w:r>
      </w:hyperlink>
      <w:r w:rsidRPr="00392902">
        <w:rPr>
          <w:rFonts w:ascii="Book Antiqua" w:eastAsia="Times New Roman" w:hAnsi="Book Antiqua" w:cs="Times New Roman"/>
          <w:sz w:val="24"/>
          <w:szCs w:val="24"/>
          <w:lang w:eastAsia="pl-PL"/>
        </w:rPr>
        <w:t xml:space="preserve"> górnych </w:t>
      </w:r>
      <w:hyperlink r:id="rId12" w:tooltip="Drogi oddechowe" w:history="1">
        <w:r w:rsidRPr="00392902">
          <w:rPr>
            <w:rFonts w:ascii="Book Antiqua" w:eastAsia="Times New Roman" w:hAnsi="Book Antiqua" w:cs="Times New Roman"/>
            <w:color w:val="0000FF"/>
            <w:sz w:val="24"/>
            <w:szCs w:val="24"/>
            <w:u w:val="single"/>
            <w:lang w:eastAsia="pl-PL"/>
          </w:rPr>
          <w:t>dróg oddechowych</w:t>
        </w:r>
      </w:hyperlink>
      <w:r w:rsidRPr="00392902">
        <w:rPr>
          <w:rFonts w:ascii="Book Antiqua" w:eastAsia="Times New Roman" w:hAnsi="Book Antiqua" w:cs="Times New Roman"/>
          <w:sz w:val="24"/>
          <w:szCs w:val="24"/>
          <w:lang w:eastAsia="pl-PL"/>
        </w:rPr>
        <w:t xml:space="preserve">. Główne objawy to </w:t>
      </w:r>
      <w:hyperlink r:id="rId13" w:tooltip="Nieżyt nosa" w:history="1">
        <w:r w:rsidRPr="00392902">
          <w:rPr>
            <w:rFonts w:ascii="Book Antiqua" w:eastAsia="Times New Roman" w:hAnsi="Book Antiqua" w:cs="Times New Roman"/>
            <w:color w:val="0000FF"/>
            <w:sz w:val="24"/>
            <w:szCs w:val="24"/>
            <w:u w:val="single"/>
            <w:lang w:eastAsia="pl-PL"/>
          </w:rPr>
          <w:t>katar</w:t>
        </w:r>
      </w:hyperlink>
      <w:r w:rsidRPr="00392902">
        <w:rPr>
          <w:rFonts w:ascii="Book Antiqua" w:eastAsia="Times New Roman" w:hAnsi="Book Antiqua" w:cs="Times New Roman"/>
          <w:sz w:val="24"/>
          <w:szCs w:val="24"/>
          <w:lang w:eastAsia="pl-PL"/>
        </w:rPr>
        <w:t xml:space="preserve">, </w:t>
      </w:r>
      <w:hyperlink r:id="rId14" w:tooltip="Kaszel" w:history="1">
        <w:r w:rsidRPr="00392902">
          <w:rPr>
            <w:rFonts w:ascii="Book Antiqua" w:eastAsia="Times New Roman" w:hAnsi="Book Antiqua" w:cs="Times New Roman"/>
            <w:color w:val="0000FF"/>
            <w:sz w:val="24"/>
            <w:szCs w:val="24"/>
            <w:u w:val="single"/>
            <w:lang w:eastAsia="pl-PL"/>
          </w:rPr>
          <w:t>kaszel</w:t>
        </w:r>
      </w:hyperlink>
      <w:r w:rsidRPr="00392902">
        <w:rPr>
          <w:rFonts w:ascii="Book Antiqua" w:eastAsia="Times New Roman" w:hAnsi="Book Antiqua" w:cs="Times New Roman"/>
          <w:sz w:val="24"/>
          <w:szCs w:val="24"/>
          <w:lang w:eastAsia="pl-PL"/>
        </w:rPr>
        <w:t xml:space="preserve">, </w:t>
      </w:r>
      <w:hyperlink r:id="rId15" w:tooltip="Ból" w:history="1">
        <w:r w:rsidRPr="00392902">
          <w:rPr>
            <w:rFonts w:ascii="Book Antiqua" w:eastAsia="Times New Roman" w:hAnsi="Book Antiqua" w:cs="Times New Roman"/>
            <w:color w:val="0000FF"/>
            <w:sz w:val="24"/>
            <w:szCs w:val="24"/>
            <w:u w:val="single"/>
            <w:lang w:eastAsia="pl-PL"/>
          </w:rPr>
          <w:t>ból</w:t>
        </w:r>
      </w:hyperlink>
      <w:hyperlink r:id="rId16" w:tooltip="Gardło" w:history="1">
        <w:r w:rsidRPr="00392902">
          <w:rPr>
            <w:rFonts w:ascii="Book Antiqua" w:eastAsia="Times New Roman" w:hAnsi="Book Antiqua" w:cs="Times New Roman"/>
            <w:color w:val="0000FF"/>
            <w:sz w:val="24"/>
            <w:szCs w:val="24"/>
            <w:u w:val="single"/>
            <w:lang w:eastAsia="pl-PL"/>
          </w:rPr>
          <w:t>gardła</w:t>
        </w:r>
      </w:hyperlink>
      <w:r w:rsidRPr="00392902">
        <w:rPr>
          <w:rFonts w:ascii="Book Antiqua" w:eastAsia="Times New Roman" w:hAnsi="Book Antiqua" w:cs="Times New Roman"/>
          <w:sz w:val="24"/>
          <w:szCs w:val="24"/>
          <w:lang w:eastAsia="pl-PL"/>
        </w:rPr>
        <w:t xml:space="preserve"> i </w:t>
      </w:r>
      <w:hyperlink r:id="rId17" w:tooltip="Gorączka" w:history="1">
        <w:r w:rsidRPr="00392902">
          <w:rPr>
            <w:rFonts w:ascii="Book Antiqua" w:eastAsia="Times New Roman" w:hAnsi="Book Antiqua" w:cs="Times New Roman"/>
            <w:color w:val="0000FF"/>
            <w:sz w:val="24"/>
            <w:szCs w:val="24"/>
            <w:u w:val="single"/>
            <w:lang w:eastAsia="pl-PL"/>
          </w:rPr>
          <w:t>podwyższona temperatura ciała</w:t>
        </w:r>
      </w:hyperlink>
      <w:r w:rsidRPr="00392902">
        <w:rPr>
          <w:rFonts w:ascii="Book Antiqua" w:eastAsia="Times New Roman" w:hAnsi="Book Antiqua" w:cs="Times New Roman"/>
          <w:sz w:val="24"/>
          <w:szCs w:val="24"/>
          <w:lang w:eastAsia="pl-PL"/>
        </w:rPr>
        <w:t>. Objawy zwykle ustępują po 5–7 dniach.</w:t>
      </w:r>
    </w:p>
    <w:p w14:paraId="675E67C9"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3. </w:t>
      </w:r>
      <w:r w:rsidRPr="00392902">
        <w:rPr>
          <w:rFonts w:ascii="Book Antiqua" w:eastAsia="Times New Roman" w:hAnsi="Book Antiqua" w:cs="Times New Roman"/>
          <w:b/>
          <w:bCs/>
          <w:sz w:val="24"/>
          <w:szCs w:val="24"/>
          <w:lang w:eastAsia="pl-PL"/>
        </w:rPr>
        <w:t>Zatrucie</w:t>
      </w:r>
      <w:r w:rsidRPr="00392902">
        <w:rPr>
          <w:rFonts w:ascii="Book Antiqua" w:eastAsia="Times New Roman" w:hAnsi="Book Antiqua" w:cs="Times New Roman"/>
          <w:sz w:val="24"/>
          <w:szCs w:val="24"/>
          <w:lang w:eastAsia="pl-PL"/>
        </w:rPr>
        <w:t xml:space="preserve"> - zespół </w:t>
      </w:r>
      <w:hyperlink r:id="rId18" w:tooltip="Choroba" w:history="1">
        <w:r w:rsidRPr="00392902">
          <w:rPr>
            <w:rFonts w:ascii="Book Antiqua" w:eastAsia="Times New Roman" w:hAnsi="Book Antiqua" w:cs="Times New Roman"/>
            <w:color w:val="0000FF"/>
            <w:sz w:val="24"/>
            <w:szCs w:val="24"/>
            <w:u w:val="single"/>
            <w:lang w:eastAsia="pl-PL"/>
          </w:rPr>
          <w:t>objawów chorobowych</w:t>
        </w:r>
      </w:hyperlink>
      <w:r w:rsidRPr="00392902">
        <w:rPr>
          <w:rFonts w:ascii="Book Antiqua" w:eastAsia="Times New Roman" w:hAnsi="Book Antiqua" w:cs="Times New Roman"/>
          <w:sz w:val="24"/>
          <w:szCs w:val="24"/>
          <w:lang w:eastAsia="pl-PL"/>
        </w:rPr>
        <w:t xml:space="preserve"> wywołanych działaniem </w:t>
      </w:r>
      <w:hyperlink r:id="rId19" w:tooltip="Trucizna" w:history="1">
        <w:r w:rsidRPr="00392902">
          <w:rPr>
            <w:rFonts w:ascii="Book Antiqua" w:eastAsia="Times New Roman" w:hAnsi="Book Antiqua" w:cs="Times New Roman"/>
            <w:color w:val="0000FF"/>
            <w:sz w:val="24"/>
            <w:szCs w:val="24"/>
            <w:u w:val="single"/>
            <w:lang w:eastAsia="pl-PL"/>
          </w:rPr>
          <w:t>trucizny</w:t>
        </w:r>
      </w:hyperlink>
      <w:r w:rsidRPr="00392902">
        <w:rPr>
          <w:rFonts w:ascii="Book Antiqua" w:eastAsia="Times New Roman" w:hAnsi="Book Antiqua" w:cs="Times New Roman"/>
          <w:sz w:val="24"/>
          <w:szCs w:val="24"/>
          <w:lang w:eastAsia="pl-PL"/>
        </w:rPr>
        <w:t xml:space="preserve"> na </w:t>
      </w:r>
      <w:hyperlink r:id="rId20" w:tooltip="Organizm" w:history="1">
        <w:r w:rsidRPr="00392902">
          <w:rPr>
            <w:rFonts w:ascii="Book Antiqua" w:eastAsia="Times New Roman" w:hAnsi="Book Antiqua" w:cs="Times New Roman"/>
            <w:color w:val="0000FF"/>
            <w:sz w:val="24"/>
            <w:szCs w:val="24"/>
            <w:u w:val="single"/>
            <w:lang w:eastAsia="pl-PL"/>
          </w:rPr>
          <w:t>organizm</w:t>
        </w:r>
      </w:hyperlink>
      <w:r w:rsidRPr="00392902">
        <w:rPr>
          <w:rFonts w:ascii="Book Antiqua" w:eastAsia="Times New Roman" w:hAnsi="Book Antiqua" w:cs="Times New Roman"/>
          <w:sz w:val="24"/>
          <w:szCs w:val="24"/>
          <w:lang w:eastAsia="pl-PL"/>
        </w:rPr>
        <w:t>.</w:t>
      </w:r>
    </w:p>
    <w:p w14:paraId="675E67CA"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4. </w:t>
      </w:r>
      <w:r w:rsidRPr="00392902">
        <w:rPr>
          <w:rFonts w:ascii="Book Antiqua" w:eastAsia="Times New Roman" w:hAnsi="Book Antiqua" w:cs="Times New Roman"/>
          <w:b/>
          <w:bCs/>
          <w:sz w:val="24"/>
          <w:szCs w:val="24"/>
          <w:lang w:eastAsia="pl-PL"/>
        </w:rPr>
        <w:t>Wirusy</w:t>
      </w:r>
      <w:r w:rsidRPr="00392902">
        <w:rPr>
          <w:rFonts w:ascii="Book Antiqua" w:eastAsia="Times New Roman" w:hAnsi="Book Antiqua" w:cs="Times New Roman"/>
          <w:sz w:val="24"/>
          <w:szCs w:val="24"/>
          <w:lang w:eastAsia="pl-PL"/>
        </w:rPr>
        <w:t xml:space="preserve"> (</w:t>
      </w:r>
      <w:proofErr w:type="spellStart"/>
      <w:r w:rsidR="00326379">
        <w:fldChar w:fldCharType="begin"/>
      </w:r>
      <w:r w:rsidR="00326379">
        <w:instrText>HYPERLINK "http://pl.wikipedia.org/wiki/%C5%81acina" \o "Łacina"</w:instrText>
      </w:r>
      <w:r w:rsidR="00326379">
        <w:fldChar w:fldCharType="separate"/>
      </w:r>
      <w:r w:rsidRPr="00392902">
        <w:rPr>
          <w:rFonts w:ascii="Book Antiqua" w:eastAsia="Times New Roman" w:hAnsi="Book Antiqua" w:cs="Times New Roman"/>
          <w:color w:val="0000FF"/>
          <w:sz w:val="24"/>
          <w:szCs w:val="24"/>
          <w:u w:val="single"/>
          <w:lang w:eastAsia="pl-PL"/>
        </w:rPr>
        <w:t>łac.</w:t>
      </w:r>
      <w:r w:rsidR="00326379">
        <w:fldChar w:fldCharType="end"/>
      </w:r>
      <w:r w:rsidRPr="00392902">
        <w:rPr>
          <w:rFonts w:ascii="Book Antiqua" w:eastAsia="Times New Roman" w:hAnsi="Book Antiqua" w:cs="Times New Roman"/>
          <w:i/>
          <w:iCs/>
          <w:sz w:val="24"/>
          <w:szCs w:val="24"/>
          <w:lang w:eastAsia="pl-PL"/>
        </w:rPr>
        <w:t>virus</w:t>
      </w:r>
      <w:proofErr w:type="spellEnd"/>
      <w:r w:rsidRPr="00392902">
        <w:rPr>
          <w:rFonts w:ascii="Book Antiqua" w:eastAsia="Times New Roman" w:hAnsi="Book Antiqua" w:cs="Times New Roman"/>
          <w:sz w:val="24"/>
          <w:szCs w:val="24"/>
          <w:lang w:eastAsia="pl-PL"/>
        </w:rPr>
        <w:t xml:space="preserve"> – </w:t>
      </w:r>
      <w:hyperlink r:id="rId21" w:tooltip="Trucizna" w:history="1">
        <w:r w:rsidRPr="00392902">
          <w:rPr>
            <w:rFonts w:ascii="Book Antiqua" w:eastAsia="Times New Roman" w:hAnsi="Book Antiqua" w:cs="Times New Roman"/>
            <w:color w:val="0000FF"/>
            <w:sz w:val="24"/>
            <w:szCs w:val="24"/>
            <w:u w:val="single"/>
            <w:lang w:eastAsia="pl-PL"/>
          </w:rPr>
          <w:t>trucizna</w:t>
        </w:r>
      </w:hyperlink>
      <w:r w:rsidRPr="00392902">
        <w:rPr>
          <w:rFonts w:ascii="Book Antiqua" w:eastAsia="Times New Roman" w:hAnsi="Book Antiqua" w:cs="Times New Roman"/>
          <w:sz w:val="24"/>
          <w:szCs w:val="24"/>
          <w:lang w:eastAsia="pl-PL"/>
        </w:rPr>
        <w:t xml:space="preserve">, jad) – skomplikowane </w:t>
      </w:r>
      <w:hyperlink r:id="rId22" w:tooltip="Cząsteczka" w:history="1">
        <w:r w:rsidRPr="00392902">
          <w:rPr>
            <w:rFonts w:ascii="Book Antiqua" w:eastAsia="Times New Roman" w:hAnsi="Book Antiqua" w:cs="Times New Roman"/>
            <w:color w:val="0000FF"/>
            <w:sz w:val="24"/>
            <w:szCs w:val="24"/>
            <w:u w:val="single"/>
            <w:lang w:eastAsia="pl-PL"/>
          </w:rPr>
          <w:t>cząsteczki</w:t>
        </w:r>
      </w:hyperlink>
      <w:hyperlink r:id="rId23" w:tooltip="Chemia organiczna" w:history="1">
        <w:r w:rsidRPr="00392902">
          <w:rPr>
            <w:rFonts w:ascii="Book Antiqua" w:eastAsia="Times New Roman" w:hAnsi="Book Antiqua" w:cs="Times New Roman"/>
            <w:color w:val="0000FF"/>
            <w:sz w:val="24"/>
            <w:szCs w:val="24"/>
            <w:u w:val="single"/>
            <w:lang w:eastAsia="pl-PL"/>
          </w:rPr>
          <w:t>organiczne</w:t>
        </w:r>
      </w:hyperlink>
      <w:r w:rsidRPr="00392902">
        <w:rPr>
          <w:rFonts w:ascii="Book Antiqua" w:eastAsia="Times New Roman" w:hAnsi="Book Antiqua" w:cs="Times New Roman"/>
          <w:sz w:val="24"/>
          <w:szCs w:val="24"/>
          <w:lang w:eastAsia="pl-PL"/>
        </w:rPr>
        <w:t xml:space="preserve"> niemające struktury </w:t>
      </w:r>
      <w:hyperlink r:id="rId24" w:tooltip="Komórka" w:history="1">
        <w:r w:rsidRPr="00392902">
          <w:rPr>
            <w:rFonts w:ascii="Book Antiqua" w:eastAsia="Times New Roman" w:hAnsi="Book Antiqua" w:cs="Times New Roman"/>
            <w:color w:val="0000FF"/>
            <w:sz w:val="24"/>
            <w:szCs w:val="24"/>
            <w:u w:val="single"/>
            <w:lang w:eastAsia="pl-PL"/>
          </w:rPr>
          <w:t>komórkowej</w:t>
        </w:r>
      </w:hyperlink>
      <w:r w:rsidRPr="00392902">
        <w:rPr>
          <w:rFonts w:ascii="Book Antiqua" w:eastAsia="Times New Roman" w:hAnsi="Book Antiqua" w:cs="Times New Roman"/>
          <w:sz w:val="24"/>
          <w:szCs w:val="24"/>
          <w:lang w:eastAsia="pl-PL"/>
        </w:rPr>
        <w:t xml:space="preserve">, zbudowane z </w:t>
      </w:r>
      <w:hyperlink r:id="rId25" w:tooltip="Białka" w:history="1">
        <w:r w:rsidRPr="00392902">
          <w:rPr>
            <w:rFonts w:ascii="Book Antiqua" w:eastAsia="Times New Roman" w:hAnsi="Book Antiqua" w:cs="Times New Roman"/>
            <w:color w:val="0000FF"/>
            <w:sz w:val="24"/>
            <w:szCs w:val="24"/>
            <w:u w:val="single"/>
            <w:lang w:eastAsia="pl-PL"/>
          </w:rPr>
          <w:t>białek</w:t>
        </w:r>
      </w:hyperlink>
      <w:r w:rsidRPr="00392902">
        <w:rPr>
          <w:rFonts w:ascii="Book Antiqua" w:eastAsia="Times New Roman" w:hAnsi="Book Antiqua" w:cs="Times New Roman"/>
          <w:sz w:val="24"/>
          <w:szCs w:val="24"/>
          <w:lang w:eastAsia="pl-PL"/>
        </w:rPr>
        <w:t xml:space="preserve"> i </w:t>
      </w:r>
      <w:hyperlink r:id="rId26" w:tooltip="Kwasy nukleinowe" w:history="1">
        <w:r w:rsidRPr="00392902">
          <w:rPr>
            <w:rFonts w:ascii="Book Antiqua" w:eastAsia="Times New Roman" w:hAnsi="Book Antiqua" w:cs="Times New Roman"/>
            <w:color w:val="0000FF"/>
            <w:sz w:val="24"/>
            <w:szCs w:val="24"/>
            <w:u w:val="single"/>
            <w:lang w:eastAsia="pl-PL"/>
          </w:rPr>
          <w:t>kwasów nukleinowych</w:t>
        </w:r>
      </w:hyperlink>
      <w:r w:rsidRPr="00392902">
        <w:rPr>
          <w:rFonts w:ascii="Book Antiqua" w:eastAsia="Times New Roman" w:hAnsi="Book Antiqua" w:cs="Times New Roman"/>
          <w:sz w:val="24"/>
          <w:szCs w:val="24"/>
          <w:lang w:eastAsia="pl-PL"/>
        </w:rPr>
        <w:t xml:space="preserve">. Zawierają </w:t>
      </w:r>
      <w:hyperlink r:id="rId27" w:tooltip="Materiał genetyczny" w:history="1">
        <w:r w:rsidRPr="00392902">
          <w:rPr>
            <w:rFonts w:ascii="Book Antiqua" w:eastAsia="Times New Roman" w:hAnsi="Book Antiqua" w:cs="Times New Roman"/>
            <w:color w:val="0000FF"/>
            <w:sz w:val="24"/>
            <w:szCs w:val="24"/>
            <w:u w:val="single"/>
            <w:lang w:eastAsia="pl-PL"/>
          </w:rPr>
          <w:t>materiał genetyczny</w:t>
        </w:r>
      </w:hyperlink>
      <w:r w:rsidRPr="00392902">
        <w:rPr>
          <w:rFonts w:ascii="Book Antiqua" w:eastAsia="Times New Roman" w:hAnsi="Book Antiqua" w:cs="Times New Roman"/>
          <w:sz w:val="24"/>
          <w:szCs w:val="24"/>
          <w:lang w:eastAsia="pl-PL"/>
        </w:rPr>
        <w:t xml:space="preserve"> w postaci </w:t>
      </w:r>
      <w:hyperlink r:id="rId28" w:tooltip="Kwasy rybonukleinowe" w:history="1">
        <w:r w:rsidRPr="00392902">
          <w:rPr>
            <w:rFonts w:ascii="Book Antiqua" w:eastAsia="Times New Roman" w:hAnsi="Book Antiqua" w:cs="Times New Roman"/>
            <w:color w:val="0000FF"/>
            <w:sz w:val="24"/>
            <w:szCs w:val="24"/>
            <w:u w:val="single"/>
            <w:lang w:eastAsia="pl-PL"/>
          </w:rPr>
          <w:t>RNA</w:t>
        </w:r>
      </w:hyperlink>
      <w:r w:rsidRPr="00392902">
        <w:rPr>
          <w:rFonts w:ascii="Book Antiqua" w:eastAsia="Times New Roman" w:hAnsi="Book Antiqua" w:cs="Times New Roman"/>
          <w:sz w:val="24"/>
          <w:szCs w:val="24"/>
          <w:lang w:eastAsia="pl-PL"/>
        </w:rPr>
        <w:t xml:space="preserve"> (</w:t>
      </w:r>
      <w:hyperlink r:id="rId29" w:tooltip="Wirusy RNA" w:history="1">
        <w:r w:rsidRPr="00392902">
          <w:rPr>
            <w:rFonts w:ascii="Book Antiqua" w:eastAsia="Times New Roman" w:hAnsi="Book Antiqua" w:cs="Times New Roman"/>
            <w:color w:val="0000FF"/>
            <w:sz w:val="24"/>
            <w:szCs w:val="24"/>
            <w:u w:val="single"/>
            <w:lang w:eastAsia="pl-PL"/>
          </w:rPr>
          <w:t>wirusy RNA</w:t>
        </w:r>
      </w:hyperlink>
      <w:r w:rsidRPr="00392902">
        <w:rPr>
          <w:rFonts w:ascii="Book Antiqua" w:eastAsia="Times New Roman" w:hAnsi="Book Antiqua" w:cs="Times New Roman"/>
          <w:sz w:val="24"/>
          <w:szCs w:val="24"/>
          <w:lang w:eastAsia="pl-PL"/>
        </w:rPr>
        <w:t xml:space="preserve">) lub </w:t>
      </w:r>
      <w:hyperlink r:id="rId30" w:tooltip="Kwas deoksyrybonukleinowy" w:history="1">
        <w:r w:rsidRPr="00392902">
          <w:rPr>
            <w:rFonts w:ascii="Book Antiqua" w:eastAsia="Times New Roman" w:hAnsi="Book Antiqua" w:cs="Times New Roman"/>
            <w:color w:val="0000FF"/>
            <w:sz w:val="24"/>
            <w:szCs w:val="24"/>
            <w:u w:val="single"/>
            <w:lang w:eastAsia="pl-PL"/>
          </w:rPr>
          <w:t>DNA</w:t>
        </w:r>
      </w:hyperlink>
      <w:r w:rsidRPr="00392902">
        <w:rPr>
          <w:rFonts w:ascii="Book Antiqua" w:eastAsia="Times New Roman" w:hAnsi="Book Antiqua" w:cs="Times New Roman"/>
          <w:sz w:val="24"/>
          <w:szCs w:val="24"/>
          <w:lang w:eastAsia="pl-PL"/>
        </w:rPr>
        <w:t xml:space="preserve">, wykazują jednak zarówno cechy komórkowych </w:t>
      </w:r>
      <w:hyperlink r:id="rId31" w:tooltip="Organizm" w:history="1">
        <w:r w:rsidRPr="00392902">
          <w:rPr>
            <w:rFonts w:ascii="Book Antiqua" w:eastAsia="Times New Roman" w:hAnsi="Book Antiqua" w:cs="Times New Roman"/>
            <w:color w:val="0000FF"/>
            <w:sz w:val="24"/>
            <w:szCs w:val="24"/>
            <w:u w:val="single"/>
            <w:lang w:eastAsia="pl-PL"/>
          </w:rPr>
          <w:t>organizmów żywych</w:t>
        </w:r>
      </w:hyperlink>
      <w:r w:rsidRPr="00392902">
        <w:rPr>
          <w:rFonts w:ascii="Book Antiqua" w:eastAsia="Times New Roman" w:hAnsi="Book Antiqua" w:cs="Times New Roman"/>
          <w:sz w:val="24"/>
          <w:szCs w:val="24"/>
          <w:lang w:eastAsia="pl-PL"/>
        </w:rPr>
        <w:t xml:space="preserve">, jak i </w:t>
      </w:r>
      <w:hyperlink r:id="rId32" w:tooltip="Materia nieożywiona (strona nie istnieje)" w:history="1">
        <w:r w:rsidRPr="00392902">
          <w:rPr>
            <w:rFonts w:ascii="Book Antiqua" w:eastAsia="Times New Roman" w:hAnsi="Book Antiqua" w:cs="Times New Roman"/>
            <w:color w:val="0000FF"/>
            <w:sz w:val="24"/>
            <w:szCs w:val="24"/>
            <w:u w:val="single"/>
            <w:lang w:eastAsia="pl-PL"/>
          </w:rPr>
          <w:t>materii nieożywionej</w:t>
        </w:r>
      </w:hyperlink>
      <w:r w:rsidRPr="00392902">
        <w:rPr>
          <w:rFonts w:ascii="Book Antiqua" w:eastAsia="Times New Roman" w:hAnsi="Book Antiqua" w:cs="Times New Roman"/>
          <w:sz w:val="24"/>
          <w:szCs w:val="24"/>
          <w:lang w:eastAsia="pl-PL"/>
        </w:rPr>
        <w:t>.</w:t>
      </w:r>
    </w:p>
    <w:p w14:paraId="675E67CB"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5. </w:t>
      </w:r>
      <w:r w:rsidRPr="00392902">
        <w:rPr>
          <w:rFonts w:ascii="Book Antiqua" w:eastAsia="Times New Roman" w:hAnsi="Book Antiqua" w:cs="Times New Roman"/>
          <w:b/>
          <w:bCs/>
          <w:sz w:val="24"/>
          <w:szCs w:val="24"/>
          <w:lang w:eastAsia="pl-PL"/>
        </w:rPr>
        <w:t>Bakterie</w:t>
      </w:r>
      <w:r w:rsidRPr="00392902">
        <w:rPr>
          <w:rFonts w:ascii="Book Antiqua" w:eastAsia="Times New Roman" w:hAnsi="Book Antiqua" w:cs="Times New Roman"/>
          <w:sz w:val="24"/>
          <w:szCs w:val="24"/>
          <w:lang w:eastAsia="pl-PL"/>
        </w:rPr>
        <w:t xml:space="preserve"> (</w:t>
      </w:r>
      <w:proofErr w:type="spellStart"/>
      <w:r w:rsidR="00326379">
        <w:fldChar w:fldCharType="begin"/>
      </w:r>
      <w:r w:rsidR="00326379">
        <w:instrText>HYPERLINK "http://pl.wikipedia.org/wiki/%C5%81acina" \o "Łacina"</w:instrText>
      </w:r>
      <w:r w:rsidR="00326379">
        <w:fldChar w:fldCharType="separate"/>
      </w:r>
      <w:r w:rsidRPr="00392902">
        <w:rPr>
          <w:rFonts w:ascii="Book Antiqua" w:eastAsia="Times New Roman" w:hAnsi="Book Antiqua" w:cs="Times New Roman"/>
          <w:color w:val="0000FF"/>
          <w:sz w:val="24"/>
          <w:szCs w:val="24"/>
          <w:u w:val="single"/>
          <w:lang w:eastAsia="pl-PL"/>
        </w:rPr>
        <w:t>łac.</w:t>
      </w:r>
      <w:r w:rsidR="00326379">
        <w:fldChar w:fldCharType="end"/>
      </w:r>
      <w:r w:rsidRPr="00392902">
        <w:rPr>
          <w:rFonts w:ascii="Book Antiqua" w:eastAsia="Times New Roman" w:hAnsi="Book Antiqua" w:cs="Times New Roman"/>
          <w:i/>
          <w:iCs/>
          <w:sz w:val="24"/>
          <w:szCs w:val="24"/>
          <w:lang w:eastAsia="pl-PL"/>
        </w:rPr>
        <w:t>bacteria</w:t>
      </w:r>
      <w:proofErr w:type="spellEnd"/>
      <w:r w:rsidRPr="00392902">
        <w:rPr>
          <w:rFonts w:ascii="Book Antiqua" w:eastAsia="Times New Roman" w:hAnsi="Book Antiqua" w:cs="Times New Roman"/>
          <w:sz w:val="24"/>
          <w:szCs w:val="24"/>
          <w:lang w:eastAsia="pl-PL"/>
        </w:rPr>
        <w:t xml:space="preserve">, od </w:t>
      </w:r>
      <w:hyperlink r:id="rId33" w:tooltip="Język grecki" w:history="1">
        <w:proofErr w:type="spellStart"/>
        <w:r w:rsidRPr="00392902">
          <w:rPr>
            <w:rFonts w:ascii="Book Antiqua" w:eastAsia="Times New Roman" w:hAnsi="Book Antiqua" w:cs="Times New Roman"/>
            <w:color w:val="0000FF"/>
            <w:sz w:val="24"/>
            <w:szCs w:val="24"/>
            <w:u w:val="single"/>
            <w:lang w:eastAsia="pl-PL"/>
          </w:rPr>
          <w:t>gr.</w:t>
        </w:r>
      </w:hyperlink>
      <w:r w:rsidRPr="00392902">
        <w:rPr>
          <w:rFonts w:ascii="Book Antiqua" w:eastAsia="Times New Roman" w:hAnsi="Book Antiqua" w:cs="Times New Roman"/>
          <w:i/>
          <w:iCs/>
          <w:sz w:val="24"/>
          <w:szCs w:val="24"/>
          <w:lang w:eastAsia="pl-PL"/>
        </w:rPr>
        <w:t>bakterion</w:t>
      </w:r>
      <w:proofErr w:type="spellEnd"/>
      <w:r w:rsidRPr="00392902">
        <w:rPr>
          <w:rFonts w:ascii="Book Antiqua" w:eastAsia="Times New Roman" w:hAnsi="Book Antiqua" w:cs="Times New Roman"/>
          <w:sz w:val="24"/>
          <w:szCs w:val="24"/>
          <w:lang w:eastAsia="pl-PL"/>
        </w:rPr>
        <w:t xml:space="preserve"> – pałeczka) – grupa </w:t>
      </w:r>
      <w:hyperlink r:id="rId34" w:tooltip="Mikroorganizm" w:history="1">
        <w:r w:rsidRPr="00392902">
          <w:rPr>
            <w:rFonts w:ascii="Book Antiqua" w:eastAsia="Times New Roman" w:hAnsi="Book Antiqua" w:cs="Times New Roman"/>
            <w:color w:val="0000FF"/>
            <w:sz w:val="24"/>
            <w:szCs w:val="24"/>
            <w:u w:val="single"/>
            <w:lang w:eastAsia="pl-PL"/>
          </w:rPr>
          <w:t>mikroorganizmów</w:t>
        </w:r>
      </w:hyperlink>
      <w:r w:rsidRPr="00392902">
        <w:rPr>
          <w:rFonts w:ascii="Book Antiqua" w:eastAsia="Times New Roman" w:hAnsi="Book Antiqua" w:cs="Times New Roman"/>
          <w:sz w:val="24"/>
          <w:szCs w:val="24"/>
          <w:lang w:eastAsia="pl-PL"/>
        </w:rPr>
        <w:t xml:space="preserve">, stanowiących osobne </w:t>
      </w:r>
      <w:hyperlink r:id="rId35" w:tooltip="Królestwo (biologia)" w:history="1">
        <w:r w:rsidRPr="00392902">
          <w:rPr>
            <w:rFonts w:ascii="Book Antiqua" w:eastAsia="Times New Roman" w:hAnsi="Book Antiqua" w:cs="Times New Roman"/>
            <w:color w:val="0000FF"/>
            <w:sz w:val="24"/>
            <w:szCs w:val="24"/>
            <w:u w:val="single"/>
            <w:lang w:eastAsia="pl-PL"/>
          </w:rPr>
          <w:t>królestwo</w:t>
        </w:r>
      </w:hyperlink>
      <w:r w:rsidRPr="00392902">
        <w:rPr>
          <w:rFonts w:ascii="Book Antiqua" w:eastAsia="Times New Roman" w:hAnsi="Book Antiqua" w:cs="Times New Roman"/>
          <w:sz w:val="24"/>
          <w:szCs w:val="24"/>
          <w:lang w:eastAsia="pl-PL"/>
        </w:rPr>
        <w:t xml:space="preserve">. Są to </w:t>
      </w:r>
      <w:hyperlink r:id="rId36" w:tooltip="Organizm jednokomórkowy" w:history="1">
        <w:r w:rsidRPr="00392902">
          <w:rPr>
            <w:rFonts w:ascii="Book Antiqua" w:eastAsia="Times New Roman" w:hAnsi="Book Antiqua" w:cs="Times New Roman"/>
            <w:color w:val="0000FF"/>
            <w:sz w:val="24"/>
            <w:szCs w:val="24"/>
            <w:u w:val="single"/>
            <w:lang w:eastAsia="pl-PL"/>
          </w:rPr>
          <w:t>jednokomórkowce</w:t>
        </w:r>
      </w:hyperlink>
      <w:r w:rsidRPr="00392902">
        <w:rPr>
          <w:rFonts w:ascii="Book Antiqua" w:eastAsia="Times New Roman" w:hAnsi="Book Antiqua" w:cs="Times New Roman"/>
          <w:sz w:val="24"/>
          <w:szCs w:val="24"/>
          <w:lang w:eastAsia="pl-PL"/>
        </w:rPr>
        <w:t xml:space="preserve"> lub zespoły komórek o budowie </w:t>
      </w:r>
      <w:hyperlink r:id="rId37" w:tooltip="Prokarionty" w:history="1">
        <w:proofErr w:type="spellStart"/>
        <w:r w:rsidRPr="00392902">
          <w:rPr>
            <w:rFonts w:ascii="Book Antiqua" w:eastAsia="Times New Roman" w:hAnsi="Book Antiqua" w:cs="Times New Roman"/>
            <w:color w:val="0000FF"/>
            <w:sz w:val="24"/>
            <w:szCs w:val="24"/>
            <w:u w:val="single"/>
            <w:lang w:eastAsia="pl-PL"/>
          </w:rPr>
          <w:t>prokariotycznej</w:t>
        </w:r>
        <w:proofErr w:type="spellEnd"/>
      </w:hyperlink>
      <w:r w:rsidRPr="00392902">
        <w:rPr>
          <w:rFonts w:ascii="Book Antiqua" w:eastAsia="Times New Roman" w:hAnsi="Book Antiqua" w:cs="Times New Roman"/>
          <w:sz w:val="24"/>
          <w:szCs w:val="24"/>
          <w:lang w:eastAsia="pl-PL"/>
        </w:rPr>
        <w:t>.</w:t>
      </w:r>
    </w:p>
    <w:p w14:paraId="675E67CC"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6. </w:t>
      </w:r>
      <w:r w:rsidRPr="00392902">
        <w:rPr>
          <w:rFonts w:ascii="Book Antiqua" w:eastAsia="Times New Roman" w:hAnsi="Book Antiqua" w:cs="Times New Roman"/>
          <w:b/>
          <w:bCs/>
          <w:sz w:val="24"/>
          <w:szCs w:val="24"/>
          <w:lang w:eastAsia="pl-PL"/>
        </w:rPr>
        <w:t>Choroby zakaźne</w:t>
      </w:r>
      <w:r w:rsidRPr="00392902">
        <w:rPr>
          <w:rFonts w:ascii="Book Antiqua" w:eastAsia="Times New Roman" w:hAnsi="Book Antiqua" w:cs="Times New Roman"/>
          <w:sz w:val="24"/>
          <w:szCs w:val="24"/>
          <w:lang w:eastAsia="pl-PL"/>
        </w:rPr>
        <w:t xml:space="preserve">, </w:t>
      </w:r>
      <w:r w:rsidRPr="00392902">
        <w:rPr>
          <w:rFonts w:ascii="Book Antiqua" w:eastAsia="Times New Roman" w:hAnsi="Book Antiqua" w:cs="Times New Roman"/>
          <w:b/>
          <w:bCs/>
          <w:sz w:val="24"/>
          <w:szCs w:val="24"/>
          <w:lang w:eastAsia="pl-PL"/>
        </w:rPr>
        <w:t>choroby infekcyjne</w:t>
      </w:r>
      <w:r w:rsidRPr="00392902">
        <w:rPr>
          <w:rFonts w:ascii="Book Antiqua" w:eastAsia="Times New Roman" w:hAnsi="Book Antiqua" w:cs="Times New Roman"/>
          <w:sz w:val="24"/>
          <w:szCs w:val="24"/>
          <w:lang w:eastAsia="pl-PL"/>
        </w:rPr>
        <w:t xml:space="preserve"> – grupa </w:t>
      </w:r>
      <w:hyperlink r:id="rId38" w:tooltip="Choroba" w:history="1">
        <w:r w:rsidRPr="00392902">
          <w:rPr>
            <w:rFonts w:ascii="Book Antiqua" w:eastAsia="Times New Roman" w:hAnsi="Book Antiqua" w:cs="Times New Roman"/>
            <w:color w:val="0000FF"/>
            <w:sz w:val="24"/>
            <w:szCs w:val="24"/>
            <w:u w:val="single"/>
            <w:lang w:eastAsia="pl-PL"/>
          </w:rPr>
          <w:t>chorób</w:t>
        </w:r>
      </w:hyperlink>
      <w:r w:rsidRPr="00392902">
        <w:rPr>
          <w:rFonts w:ascii="Book Antiqua" w:eastAsia="Times New Roman" w:hAnsi="Book Antiqua" w:cs="Times New Roman"/>
          <w:sz w:val="24"/>
          <w:szCs w:val="24"/>
          <w:lang w:eastAsia="pl-PL"/>
        </w:rPr>
        <w:t xml:space="preserve"> ludzi, będących następstwem </w:t>
      </w:r>
      <w:hyperlink r:id="rId39" w:tooltip="Zakażenie" w:history="1">
        <w:r w:rsidRPr="00392902">
          <w:rPr>
            <w:rFonts w:ascii="Book Antiqua" w:eastAsia="Times New Roman" w:hAnsi="Book Antiqua" w:cs="Times New Roman"/>
            <w:color w:val="0000FF"/>
            <w:sz w:val="24"/>
            <w:szCs w:val="24"/>
            <w:u w:val="single"/>
            <w:lang w:eastAsia="pl-PL"/>
          </w:rPr>
          <w:t>zakażenia</w:t>
        </w:r>
      </w:hyperlink>
      <w:r w:rsidRPr="00392902">
        <w:rPr>
          <w:rFonts w:ascii="Book Antiqua" w:eastAsia="Times New Roman" w:hAnsi="Book Antiqua" w:cs="Times New Roman"/>
          <w:sz w:val="24"/>
          <w:szCs w:val="24"/>
          <w:lang w:eastAsia="pl-PL"/>
        </w:rPr>
        <w:t xml:space="preserve"> ustroju </w:t>
      </w:r>
      <w:hyperlink r:id="rId40" w:tooltip="Czynnik zakaźny" w:history="1">
        <w:r w:rsidRPr="00392902">
          <w:rPr>
            <w:rFonts w:ascii="Book Antiqua" w:eastAsia="Times New Roman" w:hAnsi="Book Antiqua" w:cs="Times New Roman"/>
            <w:color w:val="0000FF"/>
            <w:sz w:val="24"/>
            <w:szCs w:val="24"/>
            <w:u w:val="single"/>
            <w:lang w:eastAsia="pl-PL"/>
          </w:rPr>
          <w:t>czynnikiem zakaźnym</w:t>
        </w:r>
      </w:hyperlink>
      <w:r w:rsidRPr="00392902">
        <w:rPr>
          <w:rFonts w:ascii="Book Antiqua" w:eastAsia="Times New Roman" w:hAnsi="Book Antiqua" w:cs="Times New Roman"/>
          <w:sz w:val="24"/>
          <w:szCs w:val="24"/>
          <w:lang w:eastAsia="pl-PL"/>
        </w:rPr>
        <w:t xml:space="preserve"> i złamania sił odpornościowych organizmu (lub w odwrotnej kolejności) lub obecności w organizmie bioaktywnych </w:t>
      </w:r>
      <w:hyperlink r:id="rId41" w:tooltip="Toksyny" w:history="1">
        <w:r w:rsidRPr="00392902">
          <w:rPr>
            <w:rFonts w:ascii="Book Antiqua" w:eastAsia="Times New Roman" w:hAnsi="Book Antiqua" w:cs="Times New Roman"/>
            <w:color w:val="0000FF"/>
            <w:sz w:val="24"/>
            <w:szCs w:val="24"/>
            <w:u w:val="single"/>
            <w:lang w:eastAsia="pl-PL"/>
          </w:rPr>
          <w:t>toksyn</w:t>
        </w:r>
      </w:hyperlink>
      <w:r w:rsidRPr="00392902">
        <w:rPr>
          <w:rFonts w:ascii="Book Antiqua" w:eastAsia="Times New Roman" w:hAnsi="Book Antiqua" w:cs="Times New Roman"/>
          <w:sz w:val="24"/>
          <w:szCs w:val="24"/>
          <w:lang w:eastAsia="pl-PL"/>
        </w:rPr>
        <w:t xml:space="preserve"> (</w:t>
      </w:r>
      <w:hyperlink r:id="rId42" w:tooltip="Jad" w:history="1">
        <w:r w:rsidRPr="00392902">
          <w:rPr>
            <w:rFonts w:ascii="Book Antiqua" w:eastAsia="Times New Roman" w:hAnsi="Book Antiqua" w:cs="Times New Roman"/>
            <w:color w:val="0000FF"/>
            <w:sz w:val="24"/>
            <w:szCs w:val="24"/>
            <w:u w:val="single"/>
            <w:lang w:eastAsia="pl-PL"/>
          </w:rPr>
          <w:t>jadów</w:t>
        </w:r>
      </w:hyperlink>
      <w:r w:rsidRPr="00392902">
        <w:rPr>
          <w:rFonts w:ascii="Book Antiqua" w:eastAsia="Times New Roman" w:hAnsi="Book Antiqua" w:cs="Times New Roman"/>
          <w:sz w:val="24"/>
          <w:szCs w:val="24"/>
          <w:lang w:eastAsia="pl-PL"/>
        </w:rPr>
        <w:t xml:space="preserve">) drobnoustrojów. Do niedawna mianem choroby zakaźnej określano choroby wywoływane także przez robaki (np. </w:t>
      </w:r>
      <w:hyperlink r:id="rId43" w:tooltip="Owsica" w:history="1">
        <w:r w:rsidRPr="00392902">
          <w:rPr>
            <w:rFonts w:ascii="Book Antiqua" w:eastAsia="Times New Roman" w:hAnsi="Book Antiqua" w:cs="Times New Roman"/>
            <w:color w:val="0000FF"/>
            <w:sz w:val="24"/>
            <w:szCs w:val="24"/>
            <w:u w:val="single"/>
            <w:lang w:eastAsia="pl-PL"/>
          </w:rPr>
          <w:t>owsica</w:t>
        </w:r>
      </w:hyperlink>
      <w:r w:rsidRPr="00392902">
        <w:rPr>
          <w:rFonts w:ascii="Book Antiqua" w:eastAsia="Times New Roman" w:hAnsi="Book Antiqua" w:cs="Times New Roman"/>
          <w:sz w:val="24"/>
          <w:szCs w:val="24"/>
          <w:lang w:eastAsia="pl-PL"/>
        </w:rPr>
        <w:t xml:space="preserve">), </w:t>
      </w:r>
      <w:hyperlink r:id="rId44" w:tooltip="Protisty" w:history="1">
        <w:r w:rsidRPr="00392902">
          <w:rPr>
            <w:rFonts w:ascii="Book Antiqua" w:eastAsia="Times New Roman" w:hAnsi="Book Antiqua" w:cs="Times New Roman"/>
            <w:color w:val="0000FF"/>
            <w:sz w:val="24"/>
            <w:szCs w:val="24"/>
            <w:u w:val="single"/>
            <w:lang w:eastAsia="pl-PL"/>
          </w:rPr>
          <w:t>pierwotniaki</w:t>
        </w:r>
      </w:hyperlink>
      <w:r w:rsidRPr="00392902">
        <w:rPr>
          <w:rFonts w:ascii="Book Antiqua" w:eastAsia="Times New Roman" w:hAnsi="Book Antiqua" w:cs="Times New Roman"/>
          <w:sz w:val="24"/>
          <w:szCs w:val="24"/>
          <w:lang w:eastAsia="pl-PL"/>
        </w:rPr>
        <w:t xml:space="preserve"> (np. </w:t>
      </w:r>
      <w:hyperlink r:id="rId45" w:tooltip="Malaria" w:history="1">
        <w:r w:rsidRPr="00392902">
          <w:rPr>
            <w:rFonts w:ascii="Book Antiqua" w:eastAsia="Times New Roman" w:hAnsi="Book Antiqua" w:cs="Times New Roman"/>
            <w:color w:val="0000FF"/>
            <w:sz w:val="24"/>
            <w:szCs w:val="24"/>
            <w:u w:val="single"/>
            <w:lang w:eastAsia="pl-PL"/>
          </w:rPr>
          <w:t>malaria</w:t>
        </w:r>
      </w:hyperlink>
      <w:r w:rsidRPr="00392902">
        <w:rPr>
          <w:rFonts w:ascii="Book Antiqua" w:eastAsia="Times New Roman" w:hAnsi="Book Antiqua" w:cs="Times New Roman"/>
          <w:sz w:val="24"/>
          <w:szCs w:val="24"/>
          <w:lang w:eastAsia="pl-PL"/>
        </w:rPr>
        <w:t xml:space="preserve">) i małe </w:t>
      </w:r>
      <w:hyperlink r:id="rId46" w:tooltip="Stawonogi" w:history="1">
        <w:r w:rsidRPr="00392902">
          <w:rPr>
            <w:rFonts w:ascii="Book Antiqua" w:eastAsia="Times New Roman" w:hAnsi="Book Antiqua" w:cs="Times New Roman"/>
            <w:color w:val="0000FF"/>
            <w:sz w:val="24"/>
            <w:szCs w:val="24"/>
            <w:u w:val="single"/>
            <w:lang w:eastAsia="pl-PL"/>
          </w:rPr>
          <w:t>stawonogi</w:t>
        </w:r>
      </w:hyperlink>
      <w:r w:rsidRPr="00392902">
        <w:rPr>
          <w:rFonts w:ascii="Book Antiqua" w:eastAsia="Times New Roman" w:hAnsi="Book Antiqua" w:cs="Times New Roman"/>
          <w:sz w:val="24"/>
          <w:szCs w:val="24"/>
          <w:lang w:eastAsia="pl-PL"/>
        </w:rPr>
        <w:t xml:space="preserve"> (np. </w:t>
      </w:r>
      <w:hyperlink r:id="rId47" w:tooltip="Wszawica" w:history="1">
        <w:r w:rsidRPr="00392902">
          <w:rPr>
            <w:rFonts w:ascii="Book Antiqua" w:eastAsia="Times New Roman" w:hAnsi="Book Antiqua" w:cs="Times New Roman"/>
            <w:color w:val="0000FF"/>
            <w:sz w:val="24"/>
            <w:szCs w:val="24"/>
            <w:u w:val="single"/>
            <w:lang w:eastAsia="pl-PL"/>
          </w:rPr>
          <w:t>wszawica</w:t>
        </w:r>
      </w:hyperlink>
      <w:r w:rsidRPr="00392902">
        <w:rPr>
          <w:rFonts w:ascii="Book Antiqua" w:eastAsia="Times New Roman" w:hAnsi="Book Antiqua" w:cs="Times New Roman"/>
          <w:sz w:val="24"/>
          <w:szCs w:val="24"/>
          <w:lang w:eastAsia="pl-PL"/>
        </w:rPr>
        <w:t xml:space="preserve">). Obecnie te choroby nazywane są </w:t>
      </w:r>
      <w:hyperlink r:id="rId48" w:tooltip="Choroby pasożytnicze" w:history="1">
        <w:r w:rsidRPr="00392902">
          <w:rPr>
            <w:rFonts w:ascii="Book Antiqua" w:eastAsia="Times New Roman" w:hAnsi="Book Antiqua" w:cs="Times New Roman"/>
            <w:color w:val="0000FF"/>
            <w:sz w:val="24"/>
            <w:szCs w:val="24"/>
            <w:u w:val="single"/>
            <w:lang w:eastAsia="pl-PL"/>
          </w:rPr>
          <w:t>chorobami pasożytniczymi</w:t>
        </w:r>
      </w:hyperlink>
      <w:r w:rsidRPr="00392902">
        <w:rPr>
          <w:rFonts w:ascii="Book Antiqua" w:eastAsia="Times New Roman" w:hAnsi="Book Antiqua" w:cs="Times New Roman"/>
          <w:sz w:val="24"/>
          <w:szCs w:val="24"/>
          <w:lang w:eastAsia="pl-PL"/>
        </w:rPr>
        <w:t xml:space="preserve">. Choroba zakaźna, która może </w:t>
      </w:r>
      <w:r w:rsidRPr="00392902">
        <w:rPr>
          <w:rFonts w:ascii="Book Antiqua" w:eastAsia="Times New Roman" w:hAnsi="Book Antiqua" w:cs="Times New Roman"/>
          <w:i/>
          <w:iCs/>
          <w:sz w:val="24"/>
          <w:szCs w:val="24"/>
          <w:lang w:eastAsia="pl-PL"/>
        </w:rPr>
        <w:t>łatwo</w:t>
      </w:r>
      <w:r w:rsidRPr="00392902">
        <w:rPr>
          <w:rFonts w:ascii="Book Antiqua" w:eastAsia="Times New Roman" w:hAnsi="Book Antiqua" w:cs="Times New Roman"/>
          <w:sz w:val="24"/>
          <w:szCs w:val="24"/>
          <w:lang w:eastAsia="pl-PL"/>
        </w:rPr>
        <w:t xml:space="preserve"> przenosić się pomiędzy organizmami w sposób pośredni lub bezpośredni nosi nazwę </w:t>
      </w:r>
      <w:r w:rsidRPr="00392902">
        <w:rPr>
          <w:rFonts w:ascii="Book Antiqua" w:eastAsia="Times New Roman" w:hAnsi="Book Antiqua" w:cs="Times New Roman"/>
          <w:i/>
          <w:iCs/>
          <w:sz w:val="24"/>
          <w:szCs w:val="24"/>
          <w:lang w:eastAsia="pl-PL"/>
        </w:rPr>
        <w:t>choroby zaraźliwej</w:t>
      </w:r>
      <w:r w:rsidRPr="00392902">
        <w:rPr>
          <w:rFonts w:ascii="Book Antiqua" w:eastAsia="Times New Roman" w:hAnsi="Book Antiqua" w:cs="Times New Roman"/>
          <w:sz w:val="24"/>
          <w:szCs w:val="24"/>
          <w:lang w:eastAsia="pl-PL"/>
        </w:rPr>
        <w:t>.</w:t>
      </w:r>
    </w:p>
    <w:p w14:paraId="675E67CD" w14:textId="77777777" w:rsidR="008A715A" w:rsidRDefault="008A715A" w:rsidP="008A715A">
      <w:pPr>
        <w:spacing w:before="100" w:beforeAutospacing="1" w:after="100" w:afterAutospacing="1" w:line="240" w:lineRule="auto"/>
        <w:jc w:val="center"/>
        <w:outlineLvl w:val="3"/>
        <w:rPr>
          <w:rFonts w:ascii="Book Antiqua" w:eastAsia="Times New Roman" w:hAnsi="Book Antiqua" w:cs="Times New Roman"/>
          <w:b/>
          <w:bCs/>
          <w:sz w:val="24"/>
          <w:szCs w:val="24"/>
          <w:lang w:eastAsia="pl-PL"/>
        </w:rPr>
      </w:pPr>
    </w:p>
    <w:p w14:paraId="675E67CE" w14:textId="77777777" w:rsidR="008A715A" w:rsidRDefault="008A715A" w:rsidP="008A715A">
      <w:pPr>
        <w:spacing w:before="100" w:beforeAutospacing="1" w:after="100" w:afterAutospacing="1" w:line="240" w:lineRule="auto"/>
        <w:jc w:val="center"/>
        <w:outlineLvl w:val="3"/>
        <w:rPr>
          <w:rFonts w:ascii="Book Antiqua" w:eastAsia="Times New Roman" w:hAnsi="Book Antiqua" w:cs="Times New Roman"/>
          <w:b/>
          <w:bCs/>
          <w:sz w:val="24"/>
          <w:szCs w:val="24"/>
          <w:lang w:eastAsia="pl-PL"/>
        </w:rPr>
      </w:pPr>
    </w:p>
    <w:p w14:paraId="675E67CF" w14:textId="77777777" w:rsidR="008A715A" w:rsidRDefault="008A715A" w:rsidP="008A715A">
      <w:pPr>
        <w:spacing w:before="100" w:beforeAutospacing="1" w:after="100" w:afterAutospacing="1" w:line="240" w:lineRule="auto"/>
        <w:jc w:val="center"/>
        <w:outlineLvl w:val="3"/>
        <w:rPr>
          <w:rFonts w:ascii="Book Antiqua" w:eastAsia="Times New Roman" w:hAnsi="Book Antiqua" w:cs="Times New Roman"/>
          <w:b/>
          <w:bCs/>
          <w:sz w:val="24"/>
          <w:szCs w:val="24"/>
          <w:lang w:eastAsia="pl-PL"/>
        </w:rPr>
      </w:pPr>
    </w:p>
    <w:p w14:paraId="675E67D0" w14:textId="77777777" w:rsidR="008A715A" w:rsidRDefault="008A715A" w:rsidP="008A715A">
      <w:pPr>
        <w:spacing w:before="100" w:beforeAutospacing="1" w:after="100" w:afterAutospacing="1" w:line="240" w:lineRule="auto"/>
        <w:jc w:val="center"/>
        <w:outlineLvl w:val="3"/>
        <w:rPr>
          <w:rFonts w:ascii="Book Antiqua" w:eastAsia="Times New Roman" w:hAnsi="Book Antiqua" w:cs="Times New Roman"/>
          <w:b/>
          <w:bCs/>
          <w:sz w:val="24"/>
          <w:szCs w:val="24"/>
          <w:lang w:eastAsia="pl-PL"/>
        </w:rPr>
      </w:pPr>
    </w:p>
    <w:p w14:paraId="675E67D1" w14:textId="77777777" w:rsidR="008C1B58" w:rsidRPr="00392902" w:rsidRDefault="008C1B58" w:rsidP="008A715A">
      <w:pPr>
        <w:spacing w:before="100" w:beforeAutospacing="1" w:after="100" w:afterAutospacing="1" w:line="240" w:lineRule="auto"/>
        <w:jc w:val="center"/>
        <w:outlineLvl w:val="3"/>
        <w:rPr>
          <w:rFonts w:ascii="Book Antiqua" w:eastAsia="Times New Roman" w:hAnsi="Book Antiqua" w:cs="Times New Roman"/>
          <w:b/>
          <w:bCs/>
          <w:sz w:val="24"/>
          <w:szCs w:val="24"/>
          <w:lang w:eastAsia="pl-PL"/>
        </w:rPr>
      </w:pPr>
      <w:r w:rsidRPr="00392902">
        <w:rPr>
          <w:rFonts w:ascii="Book Antiqua" w:eastAsia="Times New Roman" w:hAnsi="Book Antiqua" w:cs="Times New Roman"/>
          <w:b/>
          <w:bCs/>
          <w:sz w:val="24"/>
          <w:szCs w:val="24"/>
          <w:lang w:eastAsia="pl-PL"/>
        </w:rPr>
        <w:lastRenderedPageBreak/>
        <w:t>ROZDZIAŁ IV</w:t>
      </w:r>
    </w:p>
    <w:p w14:paraId="675E67D2" w14:textId="77777777" w:rsidR="008C1B58" w:rsidRPr="00392902" w:rsidRDefault="008C1B58" w:rsidP="008A715A">
      <w:pPr>
        <w:spacing w:before="100" w:beforeAutospacing="1" w:after="100" w:afterAutospacing="1" w:line="240" w:lineRule="auto"/>
        <w:jc w:val="center"/>
        <w:outlineLvl w:val="3"/>
        <w:rPr>
          <w:rFonts w:ascii="Book Antiqua" w:eastAsia="Times New Roman" w:hAnsi="Book Antiqua" w:cs="Times New Roman"/>
          <w:b/>
          <w:bCs/>
          <w:sz w:val="24"/>
          <w:szCs w:val="24"/>
          <w:lang w:eastAsia="pl-PL"/>
        </w:rPr>
      </w:pPr>
      <w:r w:rsidRPr="00392902">
        <w:rPr>
          <w:rFonts w:ascii="Book Antiqua" w:eastAsia="Times New Roman" w:hAnsi="Book Antiqua" w:cs="Times New Roman"/>
          <w:b/>
          <w:bCs/>
          <w:sz w:val="24"/>
          <w:szCs w:val="24"/>
          <w:lang w:eastAsia="pl-PL"/>
        </w:rPr>
        <w:t>ODPOWIEDZIALNOŚĆ</w:t>
      </w:r>
    </w:p>
    <w:p w14:paraId="675E67D3" w14:textId="77777777" w:rsidR="008C1B58" w:rsidRPr="00392902" w:rsidRDefault="008C1B58" w:rsidP="008A715A">
      <w:pPr>
        <w:spacing w:before="100" w:beforeAutospacing="1" w:after="100" w:afterAutospacing="1" w:line="240" w:lineRule="auto"/>
        <w:jc w:val="center"/>
        <w:outlineLvl w:val="3"/>
        <w:rPr>
          <w:rFonts w:ascii="Book Antiqua" w:eastAsia="Times New Roman" w:hAnsi="Book Antiqua" w:cs="Times New Roman"/>
          <w:b/>
          <w:bCs/>
          <w:sz w:val="24"/>
          <w:szCs w:val="24"/>
          <w:lang w:eastAsia="pl-PL"/>
        </w:rPr>
      </w:pPr>
      <w:r w:rsidRPr="00392902">
        <w:rPr>
          <w:rFonts w:ascii="Book Antiqua" w:eastAsia="Times New Roman" w:hAnsi="Book Antiqua" w:cs="Times New Roman"/>
          <w:b/>
          <w:bCs/>
          <w:sz w:val="24"/>
          <w:szCs w:val="24"/>
          <w:lang w:eastAsia="pl-PL"/>
        </w:rPr>
        <w:t>§ 5</w:t>
      </w:r>
    </w:p>
    <w:p w14:paraId="675E67D4"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1. Za wdrożenie i nadzór nad stosowaniem procedury odpowiada dyrektor placówki.</w:t>
      </w:r>
    </w:p>
    <w:p w14:paraId="675E67D5"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2. Do przestrzegania postanowień niniejszej procedury zobowiązani są wszyscy pracownicy przedszkola.</w:t>
      </w:r>
    </w:p>
    <w:p w14:paraId="675E67D6"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3. Za zapoznanie pracowników i rodziców (opiekunów prawnych) wychowanków z zakresu niniejszej procedury odpowiada dyrektor przedszkola.</w:t>
      </w:r>
    </w:p>
    <w:p w14:paraId="675E67D7" w14:textId="77777777" w:rsidR="008C1B58" w:rsidRPr="00392902" w:rsidRDefault="008C1B58" w:rsidP="008A715A">
      <w:pPr>
        <w:spacing w:before="100" w:beforeAutospacing="1" w:after="100" w:afterAutospacing="1" w:line="240" w:lineRule="auto"/>
        <w:jc w:val="center"/>
        <w:outlineLvl w:val="3"/>
        <w:rPr>
          <w:rFonts w:ascii="Book Antiqua" w:eastAsia="Times New Roman" w:hAnsi="Book Antiqua" w:cs="Times New Roman"/>
          <w:b/>
          <w:bCs/>
          <w:sz w:val="24"/>
          <w:szCs w:val="24"/>
          <w:lang w:eastAsia="pl-PL"/>
        </w:rPr>
      </w:pPr>
      <w:r w:rsidRPr="00392902">
        <w:rPr>
          <w:rFonts w:ascii="Book Antiqua" w:eastAsia="Times New Roman" w:hAnsi="Book Antiqua" w:cs="Times New Roman"/>
          <w:b/>
          <w:bCs/>
          <w:sz w:val="24"/>
          <w:szCs w:val="24"/>
          <w:lang w:eastAsia="pl-PL"/>
        </w:rPr>
        <w:t>ROZDZIAŁ V</w:t>
      </w:r>
    </w:p>
    <w:p w14:paraId="675E67D8" w14:textId="77777777" w:rsidR="008C1B58" w:rsidRPr="00392902" w:rsidRDefault="008C1B58" w:rsidP="008A715A">
      <w:pPr>
        <w:spacing w:before="100" w:beforeAutospacing="1" w:after="100" w:afterAutospacing="1" w:line="240" w:lineRule="auto"/>
        <w:jc w:val="center"/>
        <w:outlineLvl w:val="3"/>
        <w:rPr>
          <w:rFonts w:ascii="Book Antiqua" w:eastAsia="Times New Roman" w:hAnsi="Book Antiqua" w:cs="Times New Roman"/>
          <w:b/>
          <w:bCs/>
          <w:sz w:val="24"/>
          <w:szCs w:val="24"/>
          <w:lang w:eastAsia="pl-PL"/>
        </w:rPr>
      </w:pPr>
      <w:r w:rsidRPr="00392902">
        <w:rPr>
          <w:rFonts w:ascii="Book Antiqua" w:eastAsia="Times New Roman" w:hAnsi="Book Antiqua" w:cs="Times New Roman"/>
          <w:b/>
          <w:bCs/>
          <w:sz w:val="24"/>
          <w:szCs w:val="24"/>
          <w:lang w:eastAsia="pl-PL"/>
        </w:rPr>
        <w:t>TRYB POSTĘPOWANIA</w:t>
      </w:r>
    </w:p>
    <w:p w14:paraId="675E67D9" w14:textId="77777777" w:rsidR="008C1B58" w:rsidRPr="00392902" w:rsidRDefault="008C1B58" w:rsidP="008A715A">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6</w:t>
      </w:r>
    </w:p>
    <w:p w14:paraId="675E67DA"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Profilaktyka zdrowotna</w:t>
      </w:r>
    </w:p>
    <w:p w14:paraId="675E67DB"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1. </w:t>
      </w:r>
      <w:r w:rsidRPr="00392902">
        <w:rPr>
          <w:rFonts w:ascii="Book Antiqua" w:eastAsia="Times New Roman" w:hAnsi="Book Antiqua" w:cs="Times New Roman"/>
          <w:b/>
          <w:bCs/>
          <w:sz w:val="24"/>
          <w:szCs w:val="24"/>
          <w:lang w:eastAsia="pl-PL"/>
        </w:rPr>
        <w:t>Profilaktyka zdrowotna</w:t>
      </w:r>
      <w:r w:rsidRPr="00392902">
        <w:rPr>
          <w:rFonts w:ascii="Book Antiqua" w:eastAsia="Times New Roman" w:hAnsi="Book Antiqua" w:cs="Times New Roman"/>
          <w:sz w:val="24"/>
          <w:szCs w:val="24"/>
          <w:lang w:eastAsia="pl-PL"/>
        </w:rPr>
        <w:t xml:space="preserve"> są to działania mające na celu zapobieganie </w:t>
      </w:r>
      <w:hyperlink r:id="rId49" w:tooltip="Choroba" w:history="1">
        <w:r w:rsidRPr="00392902">
          <w:rPr>
            <w:rFonts w:ascii="Book Antiqua" w:eastAsia="Times New Roman" w:hAnsi="Book Antiqua" w:cs="Times New Roman"/>
            <w:color w:val="0000FF"/>
            <w:sz w:val="24"/>
            <w:szCs w:val="24"/>
            <w:u w:val="single"/>
            <w:lang w:eastAsia="pl-PL"/>
          </w:rPr>
          <w:t>chorobom</w:t>
        </w:r>
      </w:hyperlink>
      <w:r w:rsidRPr="00392902">
        <w:rPr>
          <w:rFonts w:ascii="Book Antiqua" w:eastAsia="Times New Roman" w:hAnsi="Book Antiqua" w:cs="Times New Roman"/>
          <w:sz w:val="24"/>
          <w:szCs w:val="24"/>
          <w:lang w:eastAsia="pl-PL"/>
        </w:rPr>
        <w:t>, poprzez ich wczesne wykrycie i leczenie.</w:t>
      </w:r>
    </w:p>
    <w:p w14:paraId="675E67DC"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2. Wyróżniamy następujące fazy profilaktyki zdrowotnej:</w:t>
      </w:r>
    </w:p>
    <w:p w14:paraId="675E67DD"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1) </w:t>
      </w:r>
      <w:r w:rsidRPr="00392902">
        <w:rPr>
          <w:rFonts w:ascii="Book Antiqua" w:eastAsia="Times New Roman" w:hAnsi="Book Antiqua" w:cs="Times New Roman"/>
          <w:sz w:val="24"/>
          <w:szCs w:val="24"/>
          <w:u w:val="single"/>
          <w:lang w:eastAsia="pl-PL"/>
        </w:rPr>
        <w:t>profilaktyka wczesna – utrwalanie prawidłowych wzorców zdrowego stylu życia,</w:t>
      </w:r>
    </w:p>
    <w:p w14:paraId="675E67DE"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2) profilaktyka pierwotna (I fazy) – zapobieganie chorobom poprzez kontrolowanie czynników ryzyka,</w:t>
      </w:r>
    </w:p>
    <w:p w14:paraId="675E67DF"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3) profilaktyka wtórna (II fazy) – zapobieganie konsekwencjom choroby poprzez jej wczesne wykrycie i leczenie,</w:t>
      </w:r>
    </w:p>
    <w:p w14:paraId="675E67E0"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4) profilaktyka III fazy – zahamowanie postępu choroby oraz ograniczenie powikłań.</w:t>
      </w:r>
    </w:p>
    <w:p w14:paraId="675E67E1" w14:textId="77777777" w:rsidR="008C1B58" w:rsidRPr="00392902" w:rsidRDefault="008C1B58" w:rsidP="008A715A">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7</w:t>
      </w:r>
    </w:p>
    <w:p w14:paraId="675E67E2" w14:textId="77777777" w:rsidR="008C1B58" w:rsidRPr="00392902" w:rsidRDefault="008C1B58" w:rsidP="008A715A">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PROFILAKTYKA WCZESNA – EDUKACJA ZDROWOTNA</w:t>
      </w:r>
    </w:p>
    <w:p w14:paraId="675E67E3"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Na uświadomienie zagrożeń należy dziecku zwracać uwagę cały czas, wykorzystując wszystkie zajęcia tematyczne, w których zagadnienia dotyczące bezpieczeństwa wplatają się w treści wykraczające poza edukację zdrowotną. Rozwijanie samokontroli u dzieci to podstawa kształtowania właściwego stosunku do bezpieczeństwa własnego i innych. Wzbogacanie doświadczeń ruchowych, a także znajomość własnego organizmu i jego potrzeb to droga dziecka ku samodzielności. </w:t>
      </w:r>
    </w:p>
    <w:p w14:paraId="675E67E4"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lastRenderedPageBreak/>
        <w:t xml:space="preserve">Higiena jest postrzegana, jako nauka badająca wpływ czynników środowiska, zarówno dodatnich, jak i ujemnych na zdrowie człowieka. W praktyce dąży do podnoszenia poziomu wiedzy w społeczeństwie o sposobach skutecznego zapobiegania chorobom. Pozostawiając dziecku możliwie dużo swobody w poznawaniu otaczającej rzeczywistości, trzeba jednak koniecznie pamiętać o wymaganiach związanych z codziennym trybem życia i przestrzeganiu zasad dotyczących przyzwyczajeń nawyków higieniczno-kulturalnych. </w:t>
      </w:r>
    </w:p>
    <w:p w14:paraId="675E67E5"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Rozbudzając u dzieci tendencję do wykorzystywania w zabawie posiadanej wiedzy o świecie, pomagamy „prostować” błędne informacje, modyfikować zgromadzone doświadczenia, oraz utrwalone przypadkowo wiadomości. Prowadzi to w efekcie do utrwalania konkretnych przyzwyczajeń i nawyków higieniczno-kulturalnych określonych, jako ważne, konieczne, niezbędne. Dzieci powinny wiedzieć, że w ich otoczeniu istnieją pomieszczenia o wysokim stopniu „ryzyka” utraty zdrowia. Lekceważenie podstawowych zasad higieny, rozwój mikroorganizmów – bakterii, wirusów, grzybów – niewidocznych gołym okiem może być przyczyną wielu chorób. Dzieci powinny wiedzieć, że występują one stale wokół nich, a przestrzegając zasad higieny, bronią się przed ich negatywnym oddziaływaniem. Rozwijanie i usprawnianie u dzieci aktywności ruchowej to ukierunkowanie naturalnej potrzeby ruchu.</w:t>
      </w:r>
    </w:p>
    <w:p w14:paraId="675E67E6" w14:textId="77777777" w:rsidR="008C1B58" w:rsidRPr="00392902" w:rsidRDefault="008C1B58" w:rsidP="008A715A">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8</w:t>
      </w:r>
    </w:p>
    <w:p w14:paraId="675E67E7"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1. Działania profilaktyki wczesnej:</w:t>
      </w:r>
    </w:p>
    <w:p w14:paraId="675E67E8"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1) Zapewnienie dzieciom odpowiednich warunków sanitarnych, opiekuńczych i edukacyjnych (warunki techniczne – właściwa sprawność i ilość sanitariatów, dostęp do papieru toaletowego i ręczników papierowych, likwidacja ręczników </w:t>
      </w:r>
      <w:proofErr w:type="spellStart"/>
      <w:r w:rsidRPr="00392902">
        <w:rPr>
          <w:rFonts w:ascii="Book Antiqua" w:eastAsia="Times New Roman" w:hAnsi="Book Antiqua" w:cs="Times New Roman"/>
          <w:sz w:val="24"/>
          <w:szCs w:val="24"/>
          <w:lang w:eastAsia="pl-PL"/>
        </w:rPr>
        <w:t>frote</w:t>
      </w:r>
      <w:proofErr w:type="spellEnd"/>
      <w:r w:rsidRPr="00392902">
        <w:rPr>
          <w:rFonts w:ascii="Book Antiqua" w:eastAsia="Times New Roman" w:hAnsi="Book Antiqua" w:cs="Times New Roman"/>
          <w:sz w:val="24"/>
          <w:szCs w:val="24"/>
          <w:lang w:eastAsia="pl-PL"/>
        </w:rPr>
        <w:t>, zapewnienie odpowiednich warunków przechowywania szczoteczek i kubeczków dzieci; właściwy plan higieny i jego egzekwowanie; bezpieczeństwo zdrowotne żywności).</w:t>
      </w:r>
    </w:p>
    <w:p w14:paraId="675E67E9"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2) Zdrowie to ruch – edukacja dzieci oraz zapewnienie właściwej sprawności fizycznej dzieci wpływa na zmniejszenie ilości zachorowań, zmusza organizm do zwiększenia wysiłku fizycznego, immunologicznego i metabolizmu, przez co wzmacnia układ odpornościowy wychowanka.</w:t>
      </w:r>
    </w:p>
    <w:p w14:paraId="675E67EA"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3) Zapewnienie dopływu świeżego powietrza do sal dydaktycznych – wymiana powietrza powinna zapewnić użytkownikowi komfort fizjologiczny, czyli środowiska, w którym stężenia</w:t>
      </w:r>
      <w:r w:rsidRPr="00392902">
        <w:rPr>
          <w:rFonts w:ascii="Book Antiqua" w:eastAsia="Times New Roman" w:hAnsi="Book Antiqua" w:cs="Times New Roman"/>
          <w:b/>
          <w:bCs/>
          <w:sz w:val="24"/>
          <w:szCs w:val="24"/>
          <w:lang w:eastAsia="pl-PL"/>
        </w:rPr>
        <w:t xml:space="preserve">zanieczyszczeń gazowych </w:t>
      </w:r>
      <w:r w:rsidRPr="00392902">
        <w:rPr>
          <w:rFonts w:ascii="Book Antiqua" w:eastAsia="Times New Roman" w:hAnsi="Book Antiqua" w:cs="Times New Roman"/>
          <w:sz w:val="24"/>
          <w:szCs w:val="24"/>
          <w:lang w:eastAsia="pl-PL"/>
        </w:rPr>
        <w:t xml:space="preserve">oraz </w:t>
      </w:r>
      <w:r w:rsidRPr="00392902">
        <w:rPr>
          <w:rFonts w:ascii="Book Antiqua" w:eastAsia="Times New Roman" w:hAnsi="Book Antiqua" w:cs="Times New Roman"/>
          <w:b/>
          <w:bCs/>
          <w:sz w:val="24"/>
          <w:szCs w:val="24"/>
          <w:lang w:eastAsia="pl-PL"/>
        </w:rPr>
        <w:t>produkty metabolizmu (CO</w:t>
      </w:r>
      <w:r w:rsidRPr="00392902">
        <w:rPr>
          <w:rFonts w:ascii="Book Antiqua" w:eastAsia="Times New Roman" w:hAnsi="Book Antiqua" w:cs="Times New Roman"/>
          <w:b/>
          <w:bCs/>
          <w:sz w:val="24"/>
          <w:szCs w:val="24"/>
          <w:vertAlign w:val="subscript"/>
          <w:lang w:eastAsia="pl-PL"/>
        </w:rPr>
        <w:t>²</w:t>
      </w:r>
      <w:r w:rsidRPr="00392902">
        <w:rPr>
          <w:rFonts w:ascii="Book Antiqua" w:eastAsia="Times New Roman" w:hAnsi="Book Antiqua" w:cs="Times New Roman"/>
          <w:b/>
          <w:bCs/>
          <w:sz w:val="24"/>
          <w:szCs w:val="24"/>
          <w:lang w:eastAsia="pl-PL"/>
        </w:rPr>
        <w:t>, para wodna, zapachy)</w:t>
      </w:r>
      <w:r w:rsidRPr="00392902">
        <w:rPr>
          <w:rFonts w:ascii="Book Antiqua" w:eastAsia="Times New Roman" w:hAnsi="Book Antiqua" w:cs="Times New Roman"/>
          <w:sz w:val="24"/>
          <w:szCs w:val="24"/>
          <w:lang w:eastAsia="pl-PL"/>
        </w:rPr>
        <w:t xml:space="preserve"> będą utrzymywane na dopuszczalnym poziomie. Nie można otwierać okien podczas obecności wychowanków w sali dydaktycznej, ponieważ może to doprowadzić do wychłodzenia organizmu dziecka i przewiania, co sprzyja rozwojowi chorób, przeziębień i osłabia układ odpornościowy wychowanków.</w:t>
      </w:r>
    </w:p>
    <w:p w14:paraId="675E67EB"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4) Edukacja dzieci w zakresie:</w:t>
      </w:r>
    </w:p>
    <w:p w14:paraId="675E67EC" w14:textId="77777777" w:rsidR="008C1B58" w:rsidRPr="008A715A" w:rsidRDefault="008C1B58" w:rsidP="008A715A">
      <w:pPr>
        <w:pStyle w:val="Akapitzlist"/>
        <w:numPr>
          <w:ilvl w:val="0"/>
          <w:numId w:val="3"/>
        </w:numPr>
        <w:spacing w:before="100" w:beforeAutospacing="1" w:after="100" w:afterAutospacing="1" w:line="240" w:lineRule="auto"/>
        <w:jc w:val="both"/>
        <w:rPr>
          <w:rFonts w:ascii="Book Antiqua" w:eastAsia="Times New Roman" w:hAnsi="Book Antiqua" w:cs="Times New Roman"/>
          <w:sz w:val="24"/>
          <w:szCs w:val="24"/>
          <w:lang w:eastAsia="pl-PL"/>
        </w:rPr>
      </w:pPr>
      <w:r w:rsidRPr="008A715A">
        <w:rPr>
          <w:rFonts w:ascii="Book Antiqua" w:eastAsia="Times New Roman" w:hAnsi="Book Antiqua" w:cs="Times New Roman"/>
          <w:sz w:val="24"/>
          <w:szCs w:val="24"/>
          <w:lang w:eastAsia="pl-PL"/>
        </w:rPr>
        <w:lastRenderedPageBreak/>
        <w:t>prawidłowego korzystania z sanitariatów (podnoszenie, opuszczanie deski sedesowej, spuszczanie wody),</w:t>
      </w:r>
    </w:p>
    <w:p w14:paraId="675E67ED" w14:textId="77777777" w:rsidR="008C1B58" w:rsidRPr="00392902" w:rsidRDefault="008C1B58" w:rsidP="00392902">
      <w:pPr>
        <w:numPr>
          <w:ilvl w:val="0"/>
          <w:numId w:val="3"/>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mycia rąk po skorzystaniu z toalety,</w:t>
      </w:r>
    </w:p>
    <w:p w14:paraId="675E67EE" w14:textId="77777777" w:rsidR="008C1B58" w:rsidRPr="008A715A" w:rsidRDefault="008C1B58" w:rsidP="008A715A">
      <w:pPr>
        <w:pStyle w:val="Akapitzlist"/>
        <w:numPr>
          <w:ilvl w:val="0"/>
          <w:numId w:val="3"/>
        </w:numPr>
        <w:spacing w:before="100" w:beforeAutospacing="1" w:after="100" w:afterAutospacing="1" w:line="240" w:lineRule="auto"/>
        <w:jc w:val="both"/>
        <w:rPr>
          <w:rFonts w:ascii="Book Antiqua" w:eastAsia="Times New Roman" w:hAnsi="Book Antiqua" w:cs="Times New Roman"/>
          <w:sz w:val="24"/>
          <w:szCs w:val="24"/>
          <w:lang w:eastAsia="pl-PL"/>
        </w:rPr>
      </w:pPr>
      <w:r w:rsidRPr="008A715A">
        <w:rPr>
          <w:rFonts w:ascii="Book Antiqua" w:eastAsia="Times New Roman" w:hAnsi="Book Antiqua" w:cs="Times New Roman"/>
          <w:sz w:val="24"/>
          <w:szCs w:val="24"/>
          <w:lang w:eastAsia="pl-PL"/>
        </w:rPr>
        <w:t xml:space="preserve"> mycia rąk przed posiłkami,</w:t>
      </w:r>
    </w:p>
    <w:p w14:paraId="675E67EF" w14:textId="77777777" w:rsidR="008C1B58" w:rsidRPr="008A715A" w:rsidRDefault="008C1B58" w:rsidP="008A715A">
      <w:pPr>
        <w:pStyle w:val="Akapitzlist"/>
        <w:numPr>
          <w:ilvl w:val="0"/>
          <w:numId w:val="3"/>
        </w:numPr>
        <w:spacing w:before="100" w:beforeAutospacing="1" w:after="100" w:afterAutospacing="1" w:line="240" w:lineRule="auto"/>
        <w:jc w:val="both"/>
        <w:rPr>
          <w:rFonts w:ascii="Book Antiqua" w:eastAsia="Times New Roman" w:hAnsi="Book Antiqua" w:cs="Times New Roman"/>
          <w:sz w:val="24"/>
          <w:szCs w:val="24"/>
          <w:lang w:eastAsia="pl-PL"/>
        </w:rPr>
      </w:pPr>
      <w:r w:rsidRPr="008A715A">
        <w:rPr>
          <w:rFonts w:ascii="Book Antiqua" w:eastAsia="Times New Roman" w:hAnsi="Book Antiqua" w:cs="Times New Roman"/>
          <w:sz w:val="24"/>
          <w:szCs w:val="24"/>
          <w:lang w:eastAsia="pl-PL"/>
        </w:rPr>
        <w:t xml:space="preserve"> prawidłowego zachowania się przy stole (korzystanie przez wychowanka tylko z jego sztućców, spożywanie posiłków tylko z talerza danego wychowanka, picie napojów tylko z kubka, który został przewidziany dla danego dziecka, itp.),</w:t>
      </w:r>
    </w:p>
    <w:p w14:paraId="675E67F0" w14:textId="77777777" w:rsidR="008C1B58" w:rsidRPr="008A715A" w:rsidRDefault="008C1B58" w:rsidP="008A715A">
      <w:pPr>
        <w:pStyle w:val="Akapitzlist"/>
        <w:numPr>
          <w:ilvl w:val="0"/>
          <w:numId w:val="3"/>
        </w:numPr>
        <w:spacing w:before="100" w:beforeAutospacing="1" w:after="100" w:afterAutospacing="1" w:line="240" w:lineRule="auto"/>
        <w:jc w:val="both"/>
        <w:rPr>
          <w:rFonts w:ascii="Book Antiqua" w:eastAsia="Times New Roman" w:hAnsi="Book Antiqua" w:cs="Times New Roman"/>
          <w:sz w:val="24"/>
          <w:szCs w:val="24"/>
          <w:lang w:eastAsia="pl-PL"/>
        </w:rPr>
      </w:pPr>
      <w:r w:rsidRPr="008A715A">
        <w:rPr>
          <w:rFonts w:ascii="Book Antiqua" w:eastAsia="Times New Roman" w:hAnsi="Book Antiqua" w:cs="Times New Roman"/>
          <w:sz w:val="24"/>
          <w:szCs w:val="24"/>
          <w:lang w:eastAsia="pl-PL"/>
        </w:rPr>
        <w:t xml:space="preserve"> zakazu wkładania zabawek do buzi, przestrzegania przed całowaniem się dzieci i zabawek, ochrony przed wkładaniem rąk do buzi, obgryzania paznokci,</w:t>
      </w:r>
    </w:p>
    <w:p w14:paraId="675E67F1" w14:textId="77777777" w:rsidR="008C1B58" w:rsidRPr="00392902" w:rsidRDefault="008A715A" w:rsidP="008A715A">
      <w:pPr>
        <w:spacing w:before="100" w:beforeAutospacing="1" w:after="100" w:afterAutospacing="1" w:line="240" w:lineRule="auto"/>
        <w:ind w:left="397"/>
        <w:jc w:val="both"/>
        <w:rPr>
          <w:rFonts w:ascii="Book Antiqua" w:eastAsia="Times New Roman" w:hAnsi="Book Antiqua" w:cs="Times New Roman"/>
          <w:sz w:val="24"/>
          <w:szCs w:val="24"/>
          <w:lang w:eastAsia="pl-PL"/>
        </w:rPr>
      </w:pPr>
      <w:r>
        <w:rPr>
          <w:rFonts w:ascii="Book Antiqua" w:eastAsia="Times New Roman" w:hAnsi="Book Antiqua" w:cs="Times New Roman"/>
          <w:sz w:val="24"/>
          <w:szCs w:val="24"/>
          <w:lang w:eastAsia="pl-PL"/>
        </w:rPr>
        <w:t xml:space="preserve">6. </w:t>
      </w:r>
      <w:r w:rsidR="008C1B58" w:rsidRPr="00392902">
        <w:rPr>
          <w:rFonts w:ascii="Book Antiqua" w:eastAsia="Times New Roman" w:hAnsi="Book Antiqua" w:cs="Times New Roman"/>
          <w:sz w:val="24"/>
          <w:szCs w:val="24"/>
          <w:lang w:eastAsia="pl-PL"/>
        </w:rPr>
        <w:t>prawidłowego zachowania się podczas kichania i kaszlu, wycierania nosa w jednorazową chusteczkę.</w:t>
      </w:r>
    </w:p>
    <w:p w14:paraId="675E67F2"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5) Okresowa kontrola czystości dzieci (włosy, paznokcie ręce, odzież).</w:t>
      </w:r>
    </w:p>
    <w:p w14:paraId="675E67F3"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6) Współpraca z rodzicami w zakresie higieny dzieci oraz zdrowia. Apel do rodziców (prawnych opiekunów):</w:t>
      </w:r>
    </w:p>
    <w:p w14:paraId="675E67F4"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„Rodzicu! Prosimy - licz się z innymi! Nie narażaj cudzych dzieci, nie stawiaj w trudnej sytuacji ich rodziców. Pamiętaj, że twojemu dziecku w chorobie najlepiej będzie w ciepłym łóżku. Wylecz w ten sposób nawet zwykły katar czy kaszel, by nie przekształciły się w coś znacznie groźniejszego. Licz się też z tym, że w malej grupie raz "sprzedana" choroba może powrócić do twojego dziecka w znacznie poważniejszej postaci. Bądź rozsądny - sam opiekuj się chorym dzieckiem, przede wszystkim dla jego dobra.”</w:t>
      </w:r>
    </w:p>
    <w:p w14:paraId="675E67F5" w14:textId="77777777" w:rsidR="008C1B58" w:rsidRPr="00392902" w:rsidRDefault="008C1B58" w:rsidP="008A715A">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9</w:t>
      </w:r>
    </w:p>
    <w:p w14:paraId="675E67F6"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Postępowanie z dzieckiem potencjalnie chorym w przedszkolu</w:t>
      </w:r>
    </w:p>
    <w:p w14:paraId="675E67F7"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1. </w:t>
      </w:r>
      <w:r w:rsidRPr="00392902">
        <w:rPr>
          <w:rFonts w:ascii="Book Antiqua" w:eastAsia="Times New Roman" w:hAnsi="Book Antiqua" w:cs="Times New Roman"/>
          <w:b/>
          <w:bCs/>
          <w:sz w:val="24"/>
          <w:szCs w:val="24"/>
          <w:lang w:eastAsia="pl-PL"/>
        </w:rPr>
        <w:t>Rodzice powinni</w:t>
      </w:r>
      <w:r w:rsidRPr="00392902">
        <w:rPr>
          <w:rFonts w:ascii="Book Antiqua" w:eastAsia="Times New Roman" w:hAnsi="Book Antiqua" w:cs="Times New Roman"/>
          <w:sz w:val="24"/>
          <w:szCs w:val="24"/>
          <w:lang w:eastAsia="pl-PL"/>
        </w:rPr>
        <w:t xml:space="preserve"> wiedzieć, że nie wolno przyprowadzać do przedszkola dzieci, które są chore, jeżeli zauważyli każde odstępstwo od pełni </w:t>
      </w:r>
      <w:hyperlink r:id="rId50" w:tooltip="Zdrowie" w:history="1">
        <w:r w:rsidRPr="00392902">
          <w:rPr>
            <w:rFonts w:ascii="Book Antiqua" w:eastAsia="Times New Roman" w:hAnsi="Book Antiqua" w:cs="Times New Roman"/>
            <w:color w:val="0000FF"/>
            <w:sz w:val="24"/>
            <w:szCs w:val="24"/>
            <w:u w:val="single"/>
            <w:lang w:eastAsia="pl-PL"/>
          </w:rPr>
          <w:t>zdrowia</w:t>
        </w:r>
      </w:hyperlink>
      <w:hyperlink r:id="rId51" w:tooltip="Organizm" w:history="1">
        <w:r w:rsidRPr="00392902">
          <w:rPr>
            <w:rFonts w:ascii="Book Antiqua" w:eastAsia="Times New Roman" w:hAnsi="Book Antiqua" w:cs="Times New Roman"/>
            <w:color w:val="0000FF"/>
            <w:sz w:val="24"/>
            <w:szCs w:val="24"/>
            <w:u w:val="single"/>
            <w:lang w:eastAsia="pl-PL"/>
          </w:rPr>
          <w:t>organizmu</w:t>
        </w:r>
      </w:hyperlink>
      <w:r w:rsidRPr="00392902">
        <w:rPr>
          <w:rFonts w:ascii="Book Antiqua" w:eastAsia="Times New Roman" w:hAnsi="Book Antiqua" w:cs="Times New Roman"/>
          <w:sz w:val="24"/>
          <w:szCs w:val="24"/>
          <w:lang w:eastAsia="pl-PL"/>
        </w:rPr>
        <w:t xml:space="preserve"> (dziecko ma gorączkę, kaszel, katar, wysypkę lub zmiany skórne, biegunkę, wymiotuje, nie chce spożywać pokarmów, skarży się na ból gardła). Jedynym odstępstwem od tej reguły mogą być objawy chorobowe wynikające z alergii dziecka, ale o tym należy powiadomić nauczyciela.</w:t>
      </w:r>
    </w:p>
    <w:p w14:paraId="675E67F8"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2. </w:t>
      </w:r>
      <w:r w:rsidRPr="00392902">
        <w:rPr>
          <w:rFonts w:ascii="Book Antiqua" w:eastAsia="Times New Roman" w:hAnsi="Book Antiqua" w:cs="Times New Roman"/>
          <w:b/>
          <w:bCs/>
          <w:sz w:val="24"/>
          <w:szCs w:val="24"/>
          <w:lang w:eastAsia="pl-PL"/>
        </w:rPr>
        <w:t>Nauczycielnie ma prawa</w:t>
      </w:r>
      <w:r w:rsidRPr="00392902">
        <w:rPr>
          <w:rFonts w:ascii="Book Antiqua" w:eastAsia="Times New Roman" w:hAnsi="Book Antiqua" w:cs="Times New Roman"/>
          <w:sz w:val="24"/>
          <w:szCs w:val="24"/>
          <w:lang w:eastAsia="pl-PL"/>
        </w:rPr>
        <w:t xml:space="preserve"> odmówić przyjęcia dziecka, wychowanka do przedszkola, ponieważ nie jest w stanie określić czy dziecko jest chore. Zadaniem statutowym przedszkola jest zapewnienie opieki dzieciom i bezpieczeństwa. Przyjmując odpowiedzialność za dziecko potencjalnie chore, informujemy rodzica lub opiekuna prawnego, że może zostać wezwany do odebrania dziecka z przedszkola i udania się do lekarza z dzieckiem przy pogorszeniu stanu zdrowia, a w przypadku wystąpienia zagrożenia dla zdrowia i życia dziecka zostanie wezwana pomoc lekarska - pogotowie ratunkowe.</w:t>
      </w:r>
    </w:p>
    <w:p w14:paraId="675E67F9"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lastRenderedPageBreak/>
        <w:t xml:space="preserve">3. </w:t>
      </w:r>
      <w:r w:rsidRPr="00392902">
        <w:rPr>
          <w:rFonts w:ascii="Book Antiqua" w:eastAsia="Times New Roman" w:hAnsi="Book Antiqua" w:cs="Times New Roman"/>
          <w:b/>
          <w:bCs/>
          <w:sz w:val="24"/>
          <w:szCs w:val="24"/>
          <w:lang w:eastAsia="pl-PL"/>
        </w:rPr>
        <w:t>Należy poinformować rodzica</w:t>
      </w:r>
      <w:r w:rsidRPr="00392902">
        <w:rPr>
          <w:rFonts w:ascii="Book Antiqua" w:eastAsia="Times New Roman" w:hAnsi="Book Antiqua" w:cs="Times New Roman"/>
          <w:sz w:val="24"/>
          <w:szCs w:val="24"/>
          <w:lang w:eastAsia="pl-PL"/>
        </w:rPr>
        <w:t>, że w przypadku, gdy nie odbierze dziecka chorego na wezwanie nauczyciela, zostanie wezwana pomoc lekarska, a dziecko może zostać odwiezione do szpitala przez pogotowie ratunkowe.</w:t>
      </w:r>
    </w:p>
    <w:p w14:paraId="675E67FA"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4. </w:t>
      </w:r>
      <w:r w:rsidRPr="00392902">
        <w:rPr>
          <w:rFonts w:ascii="Book Antiqua" w:eastAsia="Times New Roman" w:hAnsi="Book Antiqua" w:cs="Times New Roman"/>
          <w:b/>
          <w:bCs/>
          <w:sz w:val="24"/>
          <w:szCs w:val="24"/>
          <w:lang w:eastAsia="pl-PL"/>
        </w:rPr>
        <w:t>Nauczyciel nie może</w:t>
      </w:r>
      <w:r w:rsidRPr="00392902">
        <w:rPr>
          <w:rFonts w:ascii="Book Antiqua" w:eastAsia="Times New Roman" w:hAnsi="Book Antiqua" w:cs="Times New Roman"/>
          <w:sz w:val="24"/>
          <w:szCs w:val="24"/>
          <w:lang w:eastAsia="pl-PL"/>
        </w:rPr>
        <w:t xml:space="preserve"> przyjąć pod swoją odpowiedzialność dziecka, które ma biegunkę, słania się na nogach, jest półprzytomne ze względu na wysoką temperaturę ciała, ma duszności, zmiany skórne świadczące o chorobie zakaźnej lub występowaniu pasożytów u dziecka lub wymiotuje.</w:t>
      </w:r>
    </w:p>
    <w:p w14:paraId="675E67FB"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5. </w:t>
      </w:r>
      <w:r w:rsidRPr="00392902">
        <w:rPr>
          <w:rFonts w:ascii="Book Antiqua" w:eastAsia="Times New Roman" w:hAnsi="Book Antiqua" w:cs="Times New Roman"/>
          <w:b/>
          <w:bCs/>
          <w:sz w:val="24"/>
          <w:szCs w:val="24"/>
          <w:lang w:eastAsia="pl-PL"/>
        </w:rPr>
        <w:t>Dziecko potencjalnie chore</w:t>
      </w:r>
      <w:r w:rsidRPr="00392902">
        <w:rPr>
          <w:rFonts w:ascii="Book Antiqua" w:eastAsia="Times New Roman" w:hAnsi="Book Antiqua" w:cs="Times New Roman"/>
          <w:sz w:val="24"/>
          <w:szCs w:val="24"/>
          <w:lang w:eastAsia="pl-PL"/>
        </w:rPr>
        <w:t>, lub u którego występują objawy chorobowe należy odizolować od grupy dzieci zdrowych. Nie jest to dyskryminacja dziecka, o czym należy poinformować rodziców, lecz tylko prewencja prozdrowotna.</w:t>
      </w:r>
    </w:p>
    <w:p w14:paraId="675E67FC"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6. W przypadku stwierdzenia wystąpienia chorób zakaźnych, zatruć pokarmowych lub przebywania na terenie przedszkola dzieci chorych, należy wzmóc ochronę higieniczną. Zwiększyć częstotliwość mycia i dezynfekcji stołów, sanitariatów i zabawek.</w:t>
      </w:r>
    </w:p>
    <w:p w14:paraId="675E67FD" w14:textId="77777777" w:rsidR="008C1B58" w:rsidRPr="00392902" w:rsidRDefault="008C1B58" w:rsidP="008A715A">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10</w:t>
      </w:r>
    </w:p>
    <w:p w14:paraId="675E67FE"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Rozpoznawanie chorób wśród dzieci</w:t>
      </w:r>
    </w:p>
    <w:p w14:paraId="675E67FF"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1. </w:t>
      </w:r>
      <w:r w:rsidRPr="00392902">
        <w:rPr>
          <w:rFonts w:ascii="Book Antiqua" w:eastAsia="Times New Roman" w:hAnsi="Book Antiqua" w:cs="Times New Roman"/>
          <w:b/>
          <w:bCs/>
          <w:sz w:val="24"/>
          <w:szCs w:val="24"/>
          <w:lang w:eastAsia="pl-PL"/>
        </w:rPr>
        <w:t>Szkarlatyna</w:t>
      </w:r>
      <w:r w:rsidRPr="00392902">
        <w:rPr>
          <w:rFonts w:ascii="Book Antiqua" w:eastAsia="Times New Roman" w:hAnsi="Book Antiqua" w:cs="Times New Roman"/>
          <w:sz w:val="24"/>
          <w:szCs w:val="24"/>
          <w:lang w:eastAsia="pl-PL"/>
        </w:rPr>
        <w:t xml:space="preserve">, jak potocznie nazywa się </w:t>
      </w:r>
      <w:r w:rsidRPr="00392902">
        <w:rPr>
          <w:rFonts w:ascii="Book Antiqua" w:eastAsia="Times New Roman" w:hAnsi="Book Antiqua" w:cs="Times New Roman"/>
          <w:b/>
          <w:bCs/>
          <w:sz w:val="24"/>
          <w:szCs w:val="24"/>
          <w:lang w:eastAsia="pl-PL"/>
        </w:rPr>
        <w:t>płonicę</w:t>
      </w:r>
      <w:r w:rsidRPr="00392902">
        <w:rPr>
          <w:rFonts w:ascii="Book Antiqua" w:eastAsia="Times New Roman" w:hAnsi="Book Antiqua" w:cs="Times New Roman"/>
          <w:sz w:val="24"/>
          <w:szCs w:val="24"/>
          <w:lang w:eastAsia="pl-PL"/>
        </w:rPr>
        <w:t xml:space="preserve">, jest </w:t>
      </w:r>
      <w:r w:rsidRPr="00392902">
        <w:rPr>
          <w:rFonts w:ascii="Book Antiqua" w:eastAsia="Times New Roman" w:hAnsi="Book Antiqua" w:cs="Times New Roman"/>
          <w:b/>
          <w:bCs/>
          <w:sz w:val="24"/>
          <w:szCs w:val="24"/>
          <w:lang w:eastAsia="pl-PL"/>
        </w:rPr>
        <w:t>zakaźną chorobą bakteryjną, głównie wieku dziecięcego</w:t>
      </w:r>
      <w:r w:rsidRPr="00392902">
        <w:rPr>
          <w:rFonts w:ascii="Book Antiqua" w:eastAsia="Times New Roman" w:hAnsi="Book Antiqua" w:cs="Times New Roman"/>
          <w:sz w:val="24"/>
          <w:szCs w:val="24"/>
          <w:lang w:eastAsia="pl-PL"/>
        </w:rPr>
        <w:t xml:space="preserve">, wywoływaną przez paciorkowce z grupy A. Zakażenia tą grupą paciorkowców to najczęstsze zakażenia u dzieci, w tym sensie wymagające szczególnej czujności, iż mogą one po ostrym okresie choroby pozostawić stan nosicielstwa, jak i długotrwałe następstwa w postaci mniej lub bardziej ciężkich i niebezpiecznych dla zdrowia powikłań. </w:t>
      </w:r>
      <w:r w:rsidRPr="00392902">
        <w:rPr>
          <w:rFonts w:ascii="Book Antiqua" w:eastAsia="Times New Roman" w:hAnsi="Book Antiqua" w:cs="Times New Roman"/>
          <w:b/>
          <w:bCs/>
          <w:sz w:val="24"/>
          <w:szCs w:val="24"/>
          <w:lang w:eastAsia="pl-PL"/>
        </w:rPr>
        <w:t>Szczyt zachorowań przypada na miesiące jesienne i zimowe</w:t>
      </w:r>
      <w:r w:rsidRPr="00392902">
        <w:rPr>
          <w:rFonts w:ascii="Book Antiqua" w:eastAsia="Times New Roman" w:hAnsi="Book Antiqua" w:cs="Times New Roman"/>
          <w:sz w:val="24"/>
          <w:szCs w:val="24"/>
          <w:lang w:eastAsia="pl-PL"/>
        </w:rPr>
        <w:t xml:space="preserve">, wtedy odnotowuje się największa liczbę nowych infekcji. </w:t>
      </w:r>
      <w:r w:rsidRPr="00392902">
        <w:rPr>
          <w:rFonts w:ascii="Book Antiqua" w:eastAsia="Times New Roman" w:hAnsi="Book Antiqua" w:cs="Times New Roman"/>
          <w:b/>
          <w:bCs/>
          <w:sz w:val="24"/>
          <w:szCs w:val="24"/>
          <w:lang w:eastAsia="pl-PL"/>
        </w:rPr>
        <w:t>Zarazić szkarlatyną można się nie tylko od osoby chorej na tą samą chorobę</w:t>
      </w:r>
      <w:r w:rsidRPr="00392902">
        <w:rPr>
          <w:rFonts w:ascii="Book Antiqua" w:eastAsia="Times New Roman" w:hAnsi="Book Antiqua" w:cs="Times New Roman"/>
          <w:sz w:val="24"/>
          <w:szCs w:val="24"/>
          <w:lang w:eastAsia="pl-PL"/>
        </w:rPr>
        <w:t xml:space="preserve">. Infekcję można nabyć również od chorego na </w:t>
      </w:r>
      <w:hyperlink r:id="rId52" w:tgtFrame="_blank" w:history="1">
        <w:r w:rsidRPr="00392902">
          <w:rPr>
            <w:rFonts w:ascii="Book Antiqua" w:eastAsia="Times New Roman" w:hAnsi="Book Antiqua" w:cs="Times New Roman"/>
            <w:color w:val="0000FF"/>
            <w:sz w:val="24"/>
            <w:szCs w:val="24"/>
            <w:u w:val="single"/>
            <w:lang w:eastAsia="pl-PL"/>
          </w:rPr>
          <w:t>anginę paciorkowcową</w:t>
        </w:r>
      </w:hyperlink>
      <w:r w:rsidRPr="00392902">
        <w:rPr>
          <w:rFonts w:ascii="Book Antiqua" w:eastAsia="Times New Roman" w:hAnsi="Book Antiqua" w:cs="Times New Roman"/>
          <w:sz w:val="24"/>
          <w:szCs w:val="24"/>
          <w:lang w:eastAsia="pl-PL"/>
        </w:rPr>
        <w:t xml:space="preserve"> - chorobę występującą stosunkowo często w każdej grupie wiekowej, jak i od zdrowego nosiciela paciorkowca - jednak w tym ostatnim przypadku zdarza się to bardzo rzadko. </w:t>
      </w:r>
      <w:r w:rsidRPr="00392902">
        <w:rPr>
          <w:rFonts w:ascii="Book Antiqua" w:eastAsia="Times New Roman" w:hAnsi="Book Antiqua" w:cs="Times New Roman"/>
          <w:b/>
          <w:bCs/>
          <w:sz w:val="24"/>
          <w:szCs w:val="24"/>
          <w:lang w:eastAsia="pl-PL"/>
        </w:rPr>
        <w:t>Zakażenie przenosi się drogą kropelkową, nie jest konieczny nawet bezpośredni kontakt z chorym</w:t>
      </w:r>
      <w:r w:rsidRPr="00392902">
        <w:rPr>
          <w:rFonts w:ascii="Book Antiqua" w:eastAsia="Times New Roman" w:hAnsi="Book Antiqua" w:cs="Times New Roman"/>
          <w:sz w:val="24"/>
          <w:szCs w:val="24"/>
          <w:lang w:eastAsia="pl-PL"/>
        </w:rPr>
        <w:t xml:space="preserve">, gdyż można zarazić się również przez używanego przez niego rzeczy, w tym odzież, ręczniki, bieliznę pościelową czy inne osobiste przedmioty codziennego użytku. </w:t>
      </w:r>
      <w:r w:rsidRPr="00392902">
        <w:rPr>
          <w:rFonts w:ascii="Book Antiqua" w:eastAsia="Times New Roman" w:hAnsi="Book Antiqua" w:cs="Times New Roman"/>
          <w:b/>
          <w:bCs/>
          <w:sz w:val="24"/>
          <w:szCs w:val="24"/>
          <w:lang w:eastAsia="pl-PL"/>
        </w:rPr>
        <w:t>Początek choroby jest ostry</w:t>
      </w:r>
      <w:r w:rsidRPr="00392902">
        <w:rPr>
          <w:rFonts w:ascii="Book Antiqua" w:eastAsia="Times New Roman" w:hAnsi="Book Antiqua" w:cs="Times New Roman"/>
          <w:sz w:val="24"/>
          <w:szCs w:val="24"/>
          <w:lang w:eastAsia="pl-PL"/>
        </w:rPr>
        <w:t xml:space="preserve"> - rozpoczyna się wysoką gorączką sięgającą 39-40 °C, ogólnym "rozbiciem" oraz złym samopoczuciem. Mogą wystąpić również bóle brzucha, uporczywe nudności, u dzieci zaś często pojawiają się wymioty. Od samego początku choroby mamy do czynienia ze zmianami w gardle - migdałki są powiększone, żywoczerwone, zwykle także pokryte nalotem. Czasami można się również spotkać z klasyczną ropną anginą. Łuki podniebienne są przekrwione, intensywnie czerwone.</w:t>
      </w:r>
    </w:p>
    <w:p w14:paraId="675E6800"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2. </w:t>
      </w:r>
      <w:r w:rsidRPr="00392902">
        <w:rPr>
          <w:rFonts w:ascii="Book Antiqua" w:eastAsia="Times New Roman" w:hAnsi="Book Antiqua" w:cs="Times New Roman"/>
          <w:b/>
          <w:bCs/>
          <w:sz w:val="24"/>
          <w:szCs w:val="24"/>
          <w:lang w:eastAsia="pl-PL"/>
        </w:rPr>
        <w:t>Angina</w:t>
      </w:r>
      <w:r w:rsidRPr="00392902">
        <w:rPr>
          <w:rFonts w:ascii="Book Antiqua" w:eastAsia="Times New Roman" w:hAnsi="Book Antiqua" w:cs="Times New Roman"/>
          <w:sz w:val="24"/>
          <w:szCs w:val="24"/>
          <w:lang w:eastAsia="pl-PL"/>
        </w:rPr>
        <w:t xml:space="preserve"> jest powszechnie znana, jako </w:t>
      </w:r>
      <w:r w:rsidRPr="00392902">
        <w:rPr>
          <w:rFonts w:ascii="Book Antiqua" w:eastAsia="Times New Roman" w:hAnsi="Book Antiqua" w:cs="Times New Roman"/>
          <w:b/>
          <w:bCs/>
          <w:sz w:val="24"/>
          <w:szCs w:val="24"/>
          <w:lang w:eastAsia="pl-PL"/>
        </w:rPr>
        <w:t>zapalenie migdałków</w:t>
      </w:r>
      <w:r w:rsidRPr="00392902">
        <w:rPr>
          <w:rFonts w:ascii="Book Antiqua" w:eastAsia="Times New Roman" w:hAnsi="Book Antiqua" w:cs="Times New Roman"/>
          <w:sz w:val="24"/>
          <w:szCs w:val="24"/>
          <w:lang w:eastAsia="pl-PL"/>
        </w:rPr>
        <w:t xml:space="preserve">. W swoim przebiegu atakuje migdałki podniebne, a także błonę śluzową gardła. Inaczej mówiąc jest to choroba infekcyjna wywoływana najczęściej przez paciorkowce beta – hemolizujące z </w:t>
      </w:r>
      <w:r w:rsidRPr="00392902">
        <w:rPr>
          <w:rFonts w:ascii="Book Antiqua" w:eastAsia="Times New Roman" w:hAnsi="Book Antiqua" w:cs="Times New Roman"/>
          <w:sz w:val="24"/>
          <w:szCs w:val="24"/>
          <w:lang w:eastAsia="pl-PL"/>
        </w:rPr>
        <w:lastRenderedPageBreak/>
        <w:t xml:space="preserve">grupy A, a także przez wirusy, które za typowe uznaje się przy przeziębieniu. Anginę może być wirusowa, bakteryjna, wrzodziejąca, która spowodowana jest wirusami lub bakteriami. Szczególnie niebezpieczna jest odmiana anginy wywołana przez paciorkowce beta - hemolizujące z grupy A, która może przyczynić się do powstawania chorób serca, nerek oraz stawów. Angina jest to choroba zakaźna, która głównie przenoszona jest drogą kropelkową. Do grupy, która w szczególności narażona jest na zachorowanie na tę chorobę zalicza się dzieci. Niemal każde dziecko, chociaż raz w życiu choruje na anginę. Głównie chorują dzieci między czwartym a siódmym rokiem życie. Do najczęstszych przyczyn wystąpienia zachorowania można zaliczyć między innymi kontakt z osobą, która jest zarażona i niedostateczną higienę osobistą. Do zarażenia się anginą może również dojść poprzez dotyk, wystarczy korzystać z rzeczy, z których uprzednio korzystał chory. Wówczas na naszych dłoniach znajduje się bardzo dużo bakterii i po dotknięciu dłońmi nosa lub ust następuje zakażenie. Angina przenoszona jest drogą kropelkową. Jej </w:t>
      </w:r>
      <w:hyperlink r:id="rId53" w:history="1">
        <w:r w:rsidRPr="00392902">
          <w:rPr>
            <w:rFonts w:ascii="Book Antiqua" w:eastAsia="Times New Roman" w:hAnsi="Book Antiqua" w:cs="Times New Roman"/>
            <w:color w:val="0000FF"/>
            <w:sz w:val="24"/>
            <w:szCs w:val="24"/>
            <w:u w:val="single"/>
            <w:lang w:eastAsia="pl-PL"/>
          </w:rPr>
          <w:t>przyczyny</w:t>
        </w:r>
      </w:hyperlink>
      <w:r w:rsidRPr="00392902">
        <w:rPr>
          <w:rFonts w:ascii="Book Antiqua" w:eastAsia="Times New Roman" w:hAnsi="Book Antiqua" w:cs="Times New Roman"/>
          <w:sz w:val="24"/>
          <w:szCs w:val="24"/>
          <w:lang w:eastAsia="pl-PL"/>
        </w:rPr>
        <w:t xml:space="preserve"> są bardzo złożone i zarażenie może pochodzić z różnych źródeł. </w:t>
      </w:r>
    </w:p>
    <w:p w14:paraId="675E6801"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Główne objawy w przypadku anginy bakteryjnej</w:t>
      </w:r>
      <w:r w:rsidRPr="00392902">
        <w:rPr>
          <w:rFonts w:ascii="Book Antiqua" w:eastAsia="Times New Roman" w:hAnsi="Book Antiqua" w:cs="Times New Roman"/>
          <w:sz w:val="24"/>
          <w:szCs w:val="24"/>
          <w:lang w:eastAsia="pl-PL"/>
        </w:rPr>
        <w:t xml:space="preserve"> oraz wirusowej są identyczne, charakteryzują się: </w:t>
      </w:r>
    </w:p>
    <w:p w14:paraId="675E6802" w14:textId="77777777" w:rsidR="008C1B58" w:rsidRPr="00392902" w:rsidRDefault="008C1B58" w:rsidP="00392902">
      <w:pPr>
        <w:numPr>
          <w:ilvl w:val="0"/>
          <w:numId w:val="4"/>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Nagłym występowaniem</w:t>
      </w:r>
    </w:p>
    <w:p w14:paraId="675E6803" w14:textId="77777777" w:rsidR="008C1B58" w:rsidRPr="00392902" w:rsidRDefault="008C1B58" w:rsidP="00392902">
      <w:pPr>
        <w:numPr>
          <w:ilvl w:val="0"/>
          <w:numId w:val="5"/>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Uczuciem ogólnego rozbicia</w:t>
      </w:r>
    </w:p>
    <w:p w14:paraId="675E6804" w14:textId="77777777" w:rsidR="008C1B58" w:rsidRPr="00392902" w:rsidRDefault="008C1B58" w:rsidP="00392902">
      <w:pPr>
        <w:numPr>
          <w:ilvl w:val="0"/>
          <w:numId w:val="6"/>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Gorączką do 40°C</w:t>
      </w:r>
    </w:p>
    <w:p w14:paraId="675E6805" w14:textId="77777777" w:rsidR="008C1B58" w:rsidRPr="00392902" w:rsidRDefault="008C1B58" w:rsidP="00392902">
      <w:pPr>
        <w:numPr>
          <w:ilvl w:val="0"/>
          <w:numId w:val="7"/>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Gwałtownym i ostrym kaszlem</w:t>
      </w:r>
    </w:p>
    <w:p w14:paraId="675E6806" w14:textId="77777777" w:rsidR="008C1B58" w:rsidRPr="00392902" w:rsidRDefault="008C1B58" w:rsidP="00392902">
      <w:pPr>
        <w:numPr>
          <w:ilvl w:val="0"/>
          <w:numId w:val="8"/>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Znacznym powiększeniem bocznych, szyjnych węzłów chłonnych</w:t>
      </w:r>
    </w:p>
    <w:p w14:paraId="675E6807" w14:textId="77777777" w:rsidR="008C1B58" w:rsidRPr="00392902" w:rsidRDefault="008C1B58" w:rsidP="00392902">
      <w:pPr>
        <w:numPr>
          <w:ilvl w:val="0"/>
          <w:numId w:val="9"/>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Bólami głowy, mięśni oraz stawów</w:t>
      </w:r>
    </w:p>
    <w:p w14:paraId="675E6808" w14:textId="77777777" w:rsidR="008C1B58" w:rsidRPr="00392902" w:rsidRDefault="008C1B58" w:rsidP="00392902">
      <w:pPr>
        <w:numPr>
          <w:ilvl w:val="0"/>
          <w:numId w:val="10"/>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Bólem oraz znacznym zaczerwienieniem gardła</w:t>
      </w:r>
    </w:p>
    <w:p w14:paraId="675E6809" w14:textId="77777777" w:rsidR="008C1B58" w:rsidRPr="00392902" w:rsidRDefault="008C1B58" w:rsidP="00392902">
      <w:pPr>
        <w:numPr>
          <w:ilvl w:val="0"/>
          <w:numId w:val="11"/>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Problemem z przełykaniem</w:t>
      </w:r>
    </w:p>
    <w:p w14:paraId="675E680A" w14:textId="77777777" w:rsidR="008C1B58" w:rsidRPr="00392902" w:rsidRDefault="008C1B58" w:rsidP="00392902">
      <w:pPr>
        <w:numPr>
          <w:ilvl w:val="0"/>
          <w:numId w:val="12"/>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Powiększeniem migdałków</w:t>
      </w:r>
    </w:p>
    <w:p w14:paraId="675E680B" w14:textId="77777777" w:rsidR="008C1B58" w:rsidRPr="00392902" w:rsidRDefault="008C1B58" w:rsidP="00392902">
      <w:pPr>
        <w:numPr>
          <w:ilvl w:val="0"/>
          <w:numId w:val="13"/>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Utrudnionym oddychaniem</w:t>
      </w:r>
    </w:p>
    <w:p w14:paraId="675E680C" w14:textId="77777777" w:rsidR="008C1B58" w:rsidRPr="00392902" w:rsidRDefault="008C1B58" w:rsidP="00392902">
      <w:pPr>
        <w:numPr>
          <w:ilvl w:val="0"/>
          <w:numId w:val="14"/>
        </w:num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Czasami również może pojawić się nieprzyjemny zapach z ust</w:t>
      </w:r>
    </w:p>
    <w:p w14:paraId="675E680D"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Ponadto przy odmianie bakteryjnej charakterystyczne są białe plamy w okolicach migdałków. </w:t>
      </w:r>
    </w:p>
    <w:p w14:paraId="675E680E"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Angina stanowi również jeden z głównych objawów dla przeważającej liczby przypadków </w:t>
      </w:r>
      <w:hyperlink r:id="rId54" w:history="1">
        <w:r w:rsidRPr="00392902">
          <w:rPr>
            <w:rFonts w:ascii="Book Antiqua" w:eastAsia="Times New Roman" w:hAnsi="Book Antiqua" w:cs="Times New Roman"/>
            <w:color w:val="0000FF"/>
            <w:sz w:val="24"/>
            <w:szCs w:val="24"/>
            <w:u w:val="single"/>
            <w:lang w:eastAsia="pl-PL"/>
          </w:rPr>
          <w:t>mononukleozy zakaźnej</w:t>
        </w:r>
      </w:hyperlink>
      <w:r w:rsidRPr="00392902">
        <w:rPr>
          <w:rFonts w:ascii="Book Antiqua" w:eastAsia="Times New Roman" w:hAnsi="Book Antiqua" w:cs="Times New Roman"/>
          <w:sz w:val="24"/>
          <w:szCs w:val="24"/>
          <w:lang w:eastAsia="pl-PL"/>
        </w:rPr>
        <w:t xml:space="preserve">, wówczas występuje zazwyczaj odmiana kataralna, błonica bądź angina wrzodziejąca. </w:t>
      </w:r>
    </w:p>
    <w:p w14:paraId="675E680F"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lastRenderedPageBreak/>
        <w:t xml:space="preserve">3. </w:t>
      </w:r>
      <w:r w:rsidRPr="00392902">
        <w:rPr>
          <w:rFonts w:ascii="Book Antiqua" w:eastAsia="Times New Roman" w:hAnsi="Book Antiqua" w:cs="Times New Roman"/>
          <w:b/>
          <w:bCs/>
          <w:sz w:val="24"/>
          <w:szCs w:val="24"/>
          <w:lang w:eastAsia="pl-PL"/>
        </w:rPr>
        <w:t>Sepsa</w:t>
      </w:r>
      <w:r w:rsidRPr="00392902">
        <w:rPr>
          <w:rFonts w:ascii="Book Antiqua" w:eastAsia="Times New Roman" w:hAnsi="Book Antiqua" w:cs="Times New Roman"/>
          <w:sz w:val="24"/>
          <w:szCs w:val="24"/>
          <w:lang w:eastAsia="pl-PL"/>
        </w:rPr>
        <w:t xml:space="preserve">, inaczej posocznica, wbrew pozorom nie jest chorobą, a jedynie specyficzną reakcją organizmu na zakażenie. Jest bardzo niebezpieczna, zwłaszcza dla dzieci, osób starszych lub o obniżonej odporności np. podczas leczenia szpitalnego. Cechuje ją wysoka śmiertelność – około 30% osób, u których wystąpiła taka reakcja na zakażenie, umiera. Posocznica jest ogólnoustrojową reakcją na zakażenie. To, czy jakiemuś schorzeniu towarzyszyć będzie </w:t>
      </w:r>
      <w:r w:rsidRPr="00392902">
        <w:rPr>
          <w:rFonts w:ascii="Book Antiqua" w:eastAsia="Times New Roman" w:hAnsi="Book Antiqua" w:cs="Times New Roman"/>
          <w:b/>
          <w:bCs/>
          <w:sz w:val="24"/>
          <w:szCs w:val="24"/>
          <w:lang w:eastAsia="pl-PL"/>
        </w:rPr>
        <w:t>sepsa</w:t>
      </w:r>
      <w:r w:rsidRPr="00392902">
        <w:rPr>
          <w:rFonts w:ascii="Book Antiqua" w:eastAsia="Times New Roman" w:hAnsi="Book Antiqua" w:cs="Times New Roman"/>
          <w:sz w:val="24"/>
          <w:szCs w:val="24"/>
          <w:lang w:eastAsia="pl-PL"/>
        </w:rPr>
        <w:t xml:space="preserve"> jest kwestią indywidualną – u osób, które mają odpowiednie predyspozycje pojawić się może nawet w wyniku pozornie niegroźnych zakażeń. Znacznie częściej </w:t>
      </w:r>
      <w:r w:rsidRPr="00392902">
        <w:rPr>
          <w:rFonts w:ascii="Book Antiqua" w:eastAsia="Times New Roman" w:hAnsi="Book Antiqua" w:cs="Times New Roman"/>
          <w:b/>
          <w:bCs/>
          <w:sz w:val="24"/>
          <w:szCs w:val="24"/>
          <w:lang w:eastAsia="pl-PL"/>
        </w:rPr>
        <w:t xml:space="preserve">sepsa </w:t>
      </w:r>
      <w:r w:rsidRPr="00392902">
        <w:rPr>
          <w:rFonts w:ascii="Book Antiqua" w:eastAsia="Times New Roman" w:hAnsi="Book Antiqua" w:cs="Times New Roman"/>
          <w:sz w:val="24"/>
          <w:szCs w:val="24"/>
          <w:lang w:eastAsia="pl-PL"/>
        </w:rPr>
        <w:t>występuje także u osób starszych oraz u dzieci. Zagrożenie stwarza przebywanie w dużych skupiskach ludzkich – centrach handlowych, przedszkolach, żłobkach.</w:t>
      </w:r>
    </w:p>
    <w:p w14:paraId="675E6810"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W początkowej fazie </w:t>
      </w:r>
      <w:r w:rsidRPr="00392902">
        <w:rPr>
          <w:rFonts w:ascii="Book Antiqua" w:eastAsia="Times New Roman" w:hAnsi="Book Antiqua" w:cs="Times New Roman"/>
          <w:b/>
          <w:bCs/>
          <w:sz w:val="24"/>
          <w:szCs w:val="24"/>
          <w:lang w:eastAsia="pl-PL"/>
        </w:rPr>
        <w:t xml:space="preserve">sepsę </w:t>
      </w:r>
      <w:r w:rsidRPr="00392902">
        <w:rPr>
          <w:rFonts w:ascii="Book Antiqua" w:eastAsia="Times New Roman" w:hAnsi="Book Antiqua" w:cs="Times New Roman"/>
          <w:sz w:val="24"/>
          <w:szCs w:val="24"/>
          <w:lang w:eastAsia="pl-PL"/>
        </w:rPr>
        <w:t xml:space="preserve">charakteryzują następujące objawy: przyspieszona czynność serca, temperatura ciała poniżej 36 stopni Celsjusza, lub powyżej 38, przyspieszony oddech. Ponadto, pojawiają się objawy charakterystyczne dla zakażenia, które wywołało posocznicę. W przebiegu </w:t>
      </w:r>
      <w:r w:rsidRPr="00392902">
        <w:rPr>
          <w:rFonts w:ascii="Book Antiqua" w:eastAsia="Times New Roman" w:hAnsi="Book Antiqua" w:cs="Times New Roman"/>
          <w:b/>
          <w:bCs/>
          <w:sz w:val="24"/>
          <w:szCs w:val="24"/>
          <w:lang w:eastAsia="pl-PL"/>
        </w:rPr>
        <w:t xml:space="preserve">sepsy </w:t>
      </w:r>
      <w:r w:rsidRPr="00392902">
        <w:rPr>
          <w:rFonts w:ascii="Book Antiqua" w:eastAsia="Times New Roman" w:hAnsi="Book Antiqua" w:cs="Times New Roman"/>
          <w:sz w:val="24"/>
          <w:szCs w:val="24"/>
          <w:lang w:eastAsia="pl-PL"/>
        </w:rPr>
        <w:t>może też wystąpić charakterystyczna, drobna, czerwona lub sina wysypka – nie znika ona pod wpływem ucisku.</w:t>
      </w:r>
    </w:p>
    <w:p w14:paraId="675E6811"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W zapobieganiu </w:t>
      </w:r>
      <w:r w:rsidRPr="00392902">
        <w:rPr>
          <w:rFonts w:ascii="Book Antiqua" w:eastAsia="Times New Roman" w:hAnsi="Book Antiqua" w:cs="Times New Roman"/>
          <w:b/>
          <w:bCs/>
          <w:sz w:val="24"/>
          <w:szCs w:val="24"/>
          <w:lang w:eastAsia="pl-PL"/>
        </w:rPr>
        <w:t xml:space="preserve">sepsie </w:t>
      </w:r>
      <w:r w:rsidRPr="00392902">
        <w:rPr>
          <w:rFonts w:ascii="Book Antiqua" w:eastAsia="Times New Roman" w:hAnsi="Book Antiqua" w:cs="Times New Roman"/>
          <w:sz w:val="24"/>
          <w:szCs w:val="24"/>
          <w:lang w:eastAsia="pl-PL"/>
        </w:rPr>
        <w:t xml:space="preserve">istotne jest zwalczanie wszelkich potencjalnych źródeł rozwoju zakażenia i chorób – leczenie nawet drobnych przeziębień czy próchnicy. Powinno się także wzmacniać odporność organizmu i unikać przyjmowania bez ważnego powodu antybiotyków, które ją osłabiają. Nie istnieje szczepionka przeciwko </w:t>
      </w:r>
      <w:r w:rsidRPr="00392902">
        <w:rPr>
          <w:rFonts w:ascii="Book Antiqua" w:eastAsia="Times New Roman" w:hAnsi="Book Antiqua" w:cs="Times New Roman"/>
          <w:b/>
          <w:bCs/>
          <w:sz w:val="24"/>
          <w:szCs w:val="24"/>
          <w:lang w:eastAsia="pl-PL"/>
        </w:rPr>
        <w:t>sepsie</w:t>
      </w:r>
      <w:r w:rsidRPr="00392902">
        <w:rPr>
          <w:rFonts w:ascii="Book Antiqua" w:eastAsia="Times New Roman" w:hAnsi="Book Antiqua" w:cs="Times New Roman"/>
          <w:sz w:val="24"/>
          <w:szCs w:val="24"/>
          <w:lang w:eastAsia="pl-PL"/>
        </w:rPr>
        <w:t>, można jednak zaszczepić się przeciw np. pneumokokom, które bardzo często ją powodują.</w:t>
      </w:r>
    </w:p>
    <w:p w14:paraId="675E6812"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4. </w:t>
      </w:r>
      <w:r w:rsidRPr="00392902">
        <w:rPr>
          <w:rFonts w:ascii="Book Antiqua" w:eastAsia="Times New Roman" w:hAnsi="Book Antiqua" w:cs="Times New Roman"/>
          <w:b/>
          <w:bCs/>
          <w:sz w:val="24"/>
          <w:szCs w:val="24"/>
          <w:lang w:eastAsia="pl-PL"/>
        </w:rPr>
        <w:t>Świerzb</w:t>
      </w:r>
      <w:r w:rsidRPr="00392902">
        <w:rPr>
          <w:rFonts w:ascii="Book Antiqua" w:eastAsia="Times New Roman" w:hAnsi="Book Antiqua" w:cs="Times New Roman"/>
          <w:sz w:val="24"/>
          <w:szCs w:val="24"/>
          <w:lang w:eastAsia="pl-PL"/>
        </w:rPr>
        <w:t xml:space="preserve"> jest zakaźną chorobą skóry, którą powodują pasożyty, jakimi są świerzbowce. Dolegliwość ta występuje zarówno u zwierząt, jak i ludzi. W tym drugim przypadku chorobę powoduje świerzbowiec ludzki. Skóra zostaje zaatakowana przez samicę świerzbowca, która wnika w głąb naskórka i tam składa swoje jaja. Samica pasożyta jest w stanie złożyć dziennie przynajmniej dwa takie jaja. Gdy z jaj wyklują się larwy, a trwa to zwykle ok. trzech tygodni, przemieszczają się one na powierzchnię skóry, a następnie dojrzewają. Wówczas w okolicach, w których zagnieździły się larwy, pojawiają się zmiany skórne w postaci czerwonej i swędzącej wysypki. Świerzb najczęściej występuje na stopach, łokciach, kostkach na dłoniach między palcami, w okolicach pępka i brodawek, czasem w okolicach męskich i żeńskich narządów płciowych. Badania wykazują, że przypadłość ta pojawia się często u dzieci, które często korzystają z placówek publicznych lub bawią się na dużych placach zabaw. Najczęstszym sposobem zarażenia się tą chorobą jest bezpośredni kontakt z innym chorym, zarówno powierzchowny, jak i bardziej intymny. Rzadziej zarażamy się poprzez np. dotknięcie pościeli czy ręcznika, z którego korzystał pacjent. Jeśli w pomieszczeniu, w którym znajduje się osoba chora, przebywają inni domownicy warto zdezynfekować podłogi, dywany, zmieniać ręczniki, (a najlepiej nie dzielić ich z osobą zarażoną) oraz zmieniać często pościel. Należy także unikać bezpośredniego kontaktu fizycznego z osobą chorą. </w:t>
      </w:r>
    </w:p>
    <w:p w14:paraId="675E6813"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Niestety rozpoznanie choroby bywa niekiedy trudne, zwłaszcza wśród osób mocno dbających o higienę osobistą, ponieważ może ona przypominać, dzięki </w:t>
      </w:r>
      <w:r w:rsidRPr="00392902">
        <w:rPr>
          <w:rFonts w:ascii="Book Antiqua" w:eastAsia="Times New Roman" w:hAnsi="Book Antiqua" w:cs="Times New Roman"/>
          <w:sz w:val="24"/>
          <w:szCs w:val="24"/>
          <w:lang w:eastAsia="pl-PL"/>
        </w:rPr>
        <w:lastRenderedPageBreak/>
        <w:t xml:space="preserve">towarzyszącym jej dolegliwościom, zwykłą alergię. Jeśli jednak mamy do czynienia z powyższymi objawami, należy jak najszybciej udać się do dermatologa. Gdy choroba zostanie wykryta we wczesnym jej stadium, leczenie będzie krótkie i nieuciążliwe, a objawy powinny szybko minąć. </w:t>
      </w:r>
    </w:p>
    <w:p w14:paraId="675E6814"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Świerzb może zaatakować dziecko w każdym możliwy miejscu, dlatego ciężko zapobiegać tej chorobie. Jednak warto regularnie przeprowadzać badania dzieci w szkole, przedszkolu lub innym większym skupisku, by wykluczyć możliwość wystąpienia zakażenia. </w:t>
      </w:r>
    </w:p>
    <w:p w14:paraId="675E6815"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5. </w:t>
      </w:r>
      <w:r w:rsidRPr="00392902">
        <w:rPr>
          <w:rFonts w:ascii="Book Antiqua" w:eastAsia="Times New Roman" w:hAnsi="Book Antiqua" w:cs="Times New Roman"/>
          <w:b/>
          <w:bCs/>
          <w:sz w:val="24"/>
          <w:szCs w:val="24"/>
          <w:lang w:eastAsia="pl-PL"/>
        </w:rPr>
        <w:t>Ospa wietrzna</w:t>
      </w:r>
      <w:r w:rsidRPr="00392902">
        <w:rPr>
          <w:rFonts w:ascii="Book Antiqua" w:eastAsia="Times New Roman" w:hAnsi="Book Antiqua" w:cs="Times New Roman"/>
          <w:sz w:val="24"/>
          <w:szCs w:val="24"/>
          <w:lang w:eastAsia="pl-PL"/>
        </w:rPr>
        <w:t xml:space="preserve"> to choroba zakaźna wywoływana przez kontakt z wirusem ospy wietrznej i półpaśca Choroba przenosi się z człowieka na człowieka. W klimacie umiarkowanym, zachorowania najczęściej odnotowywane są późną zimą i wczesną wiosną. Tuż po zakażeniu, wirus namnaża się w jamie nosowo-gardłowej i okolicznych węzłach chłonnych. Po 4-6 dniach przechodzi do krwiobiegu, narządów wewnętrznych (m.in. wątroby, śledziony) i układu nerwowego. Charakterystyczna wysypka występuje podczas kolejnej fazy rozsiewu wirusa, trwającej od 3 – 7 dni. Może ona pojawić się nie tylko na skórze, ale również na błonach śluzowych (okolice jamy ustnej i nosowo-gardłowej, rzadziej w obrębie śluzówek krtani i tchawicy, odbytu, narządów płciowych, na rogówce i spojówkach). Pęcherzyki na śluzówkach przechodzą w bolesne, płytkie owrzodzenia. Uciążliwej wysypce skórnej w postaci swędzących, grudkowo-pęcherzykowych wykwitów zazwyczaj towarzyszy gorączka do 39ºC i złe samopoczucie. Głównym źródłem zakażenia jest człowiek chory na ospę wietrzną. Wirus przenoszony jest drogą kropelkową, przez kontakt bezpośredni i pośrednio przez materiał świeżo zanieczyszczony zawartością pęcherzyków od chorej osoby. Uznaje się, że wykwity ospowe (wysypka) mogą być źródłem zakażenia aż do momentu wytworzenia się w ich miejscu strupka. Źródłem zakażenia mogą być także osoby chore na półpasiec, jednak prawdopodobieństwo przeniesienia wirusa jest w tym przypadku dużo niższe.</w:t>
      </w:r>
    </w:p>
    <w:p w14:paraId="675E6816"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6. </w:t>
      </w:r>
      <w:r w:rsidRPr="00392902">
        <w:rPr>
          <w:rFonts w:ascii="Book Antiqua" w:eastAsia="Times New Roman" w:hAnsi="Book Antiqua" w:cs="Times New Roman"/>
          <w:b/>
          <w:bCs/>
          <w:sz w:val="24"/>
          <w:szCs w:val="24"/>
          <w:lang w:eastAsia="pl-PL"/>
        </w:rPr>
        <w:t>Różyczka</w:t>
      </w:r>
      <w:r w:rsidRPr="00392902">
        <w:rPr>
          <w:rFonts w:ascii="Book Antiqua" w:eastAsia="Times New Roman" w:hAnsi="Book Antiqua" w:cs="Times New Roman"/>
          <w:sz w:val="24"/>
          <w:szCs w:val="24"/>
          <w:lang w:eastAsia="pl-PL"/>
        </w:rPr>
        <w:t xml:space="preserve"> jest chorobą o dwóch obliczach. Nabyta jest przeważnie niegroźna. Przebiega z wysypką i objawami grypopodobnymi. Jest silnie zakaźna, a chorują na nią głównie dzieci nabywając tym samym odporność na wiele lat. Zakażenie następuje drogą kropelkową lub przez bezpośredni kontakt z materiałem zakaźnym, np. wydzieliną z dróg oddechowych, moczem, kałem, krwią. Zarazić się można od osoby chorej w okresie od 7 dni przed i do 14 dni po wystąpieniu wysypki. W populacjach nieszczepionych choroba występuje w postaci epidemii, co 6-9 lat, głównie zimą i wczesną wiosną. Przed wprowadzeniem szczepień zachorowalność na różyczkę była największa u dzieci w wieku przedszkolnym i w pierwszych klasach szkoły podstawowej.</w:t>
      </w:r>
    </w:p>
    <w:p w14:paraId="675E6817"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7. </w:t>
      </w:r>
      <w:r w:rsidRPr="00392902">
        <w:rPr>
          <w:rFonts w:ascii="Book Antiqua" w:eastAsia="Times New Roman" w:hAnsi="Book Antiqua" w:cs="Times New Roman"/>
          <w:b/>
          <w:bCs/>
          <w:sz w:val="24"/>
          <w:szCs w:val="24"/>
          <w:lang w:eastAsia="pl-PL"/>
        </w:rPr>
        <w:t>Grypa</w:t>
      </w:r>
      <w:r w:rsidRPr="00392902">
        <w:rPr>
          <w:rFonts w:ascii="Book Antiqua" w:eastAsia="Times New Roman" w:hAnsi="Book Antiqua" w:cs="Times New Roman"/>
          <w:sz w:val="24"/>
          <w:szCs w:val="24"/>
          <w:lang w:eastAsia="pl-PL"/>
        </w:rPr>
        <w:t xml:space="preserve"> – ostra </w:t>
      </w:r>
      <w:hyperlink r:id="rId55" w:tooltip="Choroby zakaźne" w:history="1">
        <w:r w:rsidRPr="00392902">
          <w:rPr>
            <w:rFonts w:ascii="Book Antiqua" w:eastAsia="Times New Roman" w:hAnsi="Book Antiqua" w:cs="Times New Roman"/>
            <w:color w:val="0000FF"/>
            <w:sz w:val="24"/>
            <w:szCs w:val="24"/>
            <w:u w:val="single"/>
            <w:lang w:eastAsia="pl-PL"/>
          </w:rPr>
          <w:t>choroba zakaźna</w:t>
        </w:r>
      </w:hyperlink>
      <w:hyperlink r:id="rId56" w:tooltip="Układ oddechowy" w:history="1">
        <w:r w:rsidRPr="00392902">
          <w:rPr>
            <w:rFonts w:ascii="Book Antiqua" w:eastAsia="Times New Roman" w:hAnsi="Book Antiqua" w:cs="Times New Roman"/>
            <w:color w:val="0000FF"/>
            <w:sz w:val="24"/>
            <w:szCs w:val="24"/>
            <w:u w:val="single"/>
            <w:lang w:eastAsia="pl-PL"/>
          </w:rPr>
          <w:t>układu oddechowego</w:t>
        </w:r>
      </w:hyperlink>
      <w:r w:rsidRPr="00392902">
        <w:rPr>
          <w:rFonts w:ascii="Book Antiqua" w:eastAsia="Times New Roman" w:hAnsi="Book Antiqua" w:cs="Times New Roman"/>
          <w:sz w:val="24"/>
          <w:szCs w:val="24"/>
          <w:lang w:eastAsia="pl-PL"/>
        </w:rPr>
        <w:t xml:space="preserve"> wywołana zakażeniem </w:t>
      </w:r>
      <w:hyperlink r:id="rId57" w:tooltip="Wirusy" w:history="1">
        <w:r w:rsidRPr="00392902">
          <w:rPr>
            <w:rFonts w:ascii="Book Antiqua" w:eastAsia="Times New Roman" w:hAnsi="Book Antiqua" w:cs="Times New Roman"/>
            <w:color w:val="0000FF"/>
            <w:sz w:val="24"/>
            <w:szCs w:val="24"/>
            <w:u w:val="single"/>
            <w:lang w:eastAsia="pl-PL"/>
          </w:rPr>
          <w:t>wirusem</w:t>
        </w:r>
      </w:hyperlink>
      <w:r w:rsidRPr="00392902">
        <w:rPr>
          <w:rFonts w:ascii="Book Antiqua" w:eastAsia="Times New Roman" w:hAnsi="Book Antiqua" w:cs="Times New Roman"/>
          <w:sz w:val="24"/>
          <w:szCs w:val="24"/>
          <w:lang w:eastAsia="pl-PL"/>
        </w:rPr>
        <w:t xml:space="preserve"> grypy. Grypa przenosi się pomiędzy ludźmi </w:t>
      </w:r>
      <w:hyperlink r:id="rId58" w:tooltip="Droga szerzenia się zakażenia" w:history="1">
        <w:r w:rsidRPr="00392902">
          <w:rPr>
            <w:rFonts w:ascii="Book Antiqua" w:eastAsia="Times New Roman" w:hAnsi="Book Antiqua" w:cs="Times New Roman"/>
            <w:color w:val="0000FF"/>
            <w:sz w:val="24"/>
            <w:szCs w:val="24"/>
            <w:u w:val="single"/>
            <w:lang w:eastAsia="pl-PL"/>
          </w:rPr>
          <w:t>drogą kropelkową</w:t>
        </w:r>
      </w:hyperlink>
      <w:r w:rsidRPr="00392902">
        <w:rPr>
          <w:rFonts w:ascii="Book Antiqua" w:eastAsia="Times New Roman" w:hAnsi="Book Antiqua" w:cs="Times New Roman"/>
          <w:sz w:val="24"/>
          <w:szCs w:val="24"/>
          <w:lang w:eastAsia="pl-PL"/>
        </w:rPr>
        <w:t xml:space="preserve"> (np. podczas </w:t>
      </w:r>
      <w:hyperlink r:id="rId59" w:tooltip="Kichanie" w:history="1">
        <w:r w:rsidRPr="00392902">
          <w:rPr>
            <w:rFonts w:ascii="Book Antiqua" w:eastAsia="Times New Roman" w:hAnsi="Book Antiqua" w:cs="Times New Roman"/>
            <w:color w:val="0000FF"/>
            <w:sz w:val="24"/>
            <w:szCs w:val="24"/>
            <w:u w:val="single"/>
            <w:lang w:eastAsia="pl-PL"/>
          </w:rPr>
          <w:t>kichania</w:t>
        </w:r>
      </w:hyperlink>
      <w:r w:rsidRPr="00392902">
        <w:rPr>
          <w:rFonts w:ascii="Book Antiqua" w:eastAsia="Times New Roman" w:hAnsi="Book Antiqua" w:cs="Times New Roman"/>
          <w:sz w:val="24"/>
          <w:szCs w:val="24"/>
          <w:lang w:eastAsia="pl-PL"/>
        </w:rPr>
        <w:t xml:space="preserve">), a największa ilość zachorowań występuje podczas sezonowych </w:t>
      </w:r>
      <w:hyperlink r:id="rId60" w:tooltip="Epidemia" w:history="1">
        <w:r w:rsidRPr="00392902">
          <w:rPr>
            <w:rFonts w:ascii="Book Antiqua" w:eastAsia="Times New Roman" w:hAnsi="Book Antiqua" w:cs="Times New Roman"/>
            <w:color w:val="0000FF"/>
            <w:sz w:val="24"/>
            <w:szCs w:val="24"/>
            <w:u w:val="single"/>
            <w:lang w:eastAsia="pl-PL"/>
          </w:rPr>
          <w:t>epidemii</w:t>
        </w:r>
      </w:hyperlink>
      <w:r w:rsidRPr="00392902">
        <w:rPr>
          <w:rFonts w:ascii="Book Antiqua" w:eastAsia="Times New Roman" w:hAnsi="Book Antiqua" w:cs="Times New Roman"/>
          <w:sz w:val="24"/>
          <w:szCs w:val="24"/>
          <w:lang w:eastAsia="pl-PL"/>
        </w:rPr>
        <w:t xml:space="preserve">. Niedoleczona grypa może prowadzić m.in. do wirusowego zapalenia płuc i oskrzeli, zapalenia zatok, a nawet zapalenia mięśnia sercowego oraz mózgu. Na wystąpienie </w:t>
      </w:r>
      <w:r w:rsidRPr="00392902">
        <w:rPr>
          <w:rFonts w:ascii="Book Antiqua" w:eastAsia="Times New Roman" w:hAnsi="Book Antiqua" w:cs="Times New Roman"/>
          <w:sz w:val="24"/>
          <w:szCs w:val="24"/>
          <w:lang w:eastAsia="pl-PL"/>
        </w:rPr>
        <w:lastRenderedPageBreak/>
        <w:t>powikłań wymagających leczenia szpitalnego szczególnie wrażliwe są dzieci pomiędzy 6 a 24 miesiącem życia, dlatego wymagają one stałej opieki lekarskiej.</w:t>
      </w:r>
    </w:p>
    <w:p w14:paraId="675E6818"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Grypę leczy się objawowo. Nie należy jej nigdy lekceważyć i trzeba stosować się do zaleceń lekarza. Chore dziecko powinno pozostać w łóżku w dobrze przewietrzonym pokoju. </w:t>
      </w:r>
    </w:p>
    <w:p w14:paraId="675E6819"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8. </w:t>
      </w:r>
      <w:r w:rsidRPr="00392902">
        <w:rPr>
          <w:rFonts w:ascii="Book Antiqua" w:eastAsia="Times New Roman" w:hAnsi="Book Antiqua" w:cs="Times New Roman"/>
          <w:b/>
          <w:bCs/>
          <w:sz w:val="24"/>
          <w:szCs w:val="24"/>
          <w:lang w:eastAsia="pl-PL"/>
        </w:rPr>
        <w:t xml:space="preserve">Odra </w:t>
      </w:r>
      <w:r w:rsidRPr="00392902">
        <w:rPr>
          <w:rFonts w:ascii="Book Antiqua" w:eastAsia="Times New Roman" w:hAnsi="Book Antiqua" w:cs="Times New Roman"/>
          <w:sz w:val="24"/>
          <w:szCs w:val="24"/>
          <w:lang w:eastAsia="pl-PL"/>
        </w:rPr>
        <w:t xml:space="preserve">- najpoważniejsza wirusowa choroba dzieci. Chorobę, której cechą charakterystyczną jest drobna wysypka na ciele, wywołuje wirus z rodziny paramyksowirusów, który obecny jest w śluzie z nosa i gardła dzieci lub dorosłych. Chory zakaża się drogą kropelkową (kaszel, kichanie). Jeszcze przed wprowadzeniem obowiązkowych szczepień największą liczbę zachorowań notowano w miesiącach wiosennych. Możliwość zakażenia pojawia się już na 5 dni przed wystąpieniem wysypki i utrzymuje się przez kolejne 5 dni po jej pojawieniu. Czas wylęgania się odry to 9-15 dni od kontaktu z chorym do pojawienia się wysypki. Niekiedy po przebyciu odry pojawiają się komplikacje takie jak zapalenie ucha środkowego, biegunka, zapalenie mięśnia sercowego, zapalenie opon mózgowych i najgroźniejsze – odrowe zapalenie mózgu. W środowisku medycznym odrę uważa się za najpoważniejszą chorobę wirusową dzieci. Jeżeli u dziecka pojawi się podrażnienie spojówek, nieżyt gardła, górnych dróg oddechowych i tzw. kaszel „szczekający” (suchy, męczący), możemy podejrzewać odrę. Dodatkowo na wewnętrznych ściankach policzków uwidaczniają się białe plamki podobne do wykwitów </w:t>
      </w:r>
      <w:proofErr w:type="spellStart"/>
      <w:r w:rsidRPr="00392902">
        <w:rPr>
          <w:rFonts w:ascii="Book Antiqua" w:eastAsia="Times New Roman" w:hAnsi="Book Antiqua" w:cs="Times New Roman"/>
          <w:sz w:val="24"/>
          <w:szCs w:val="24"/>
          <w:lang w:eastAsia="pl-PL"/>
        </w:rPr>
        <w:t>pleśniawkowych</w:t>
      </w:r>
      <w:proofErr w:type="spellEnd"/>
      <w:r w:rsidRPr="00392902">
        <w:rPr>
          <w:rFonts w:ascii="Book Antiqua" w:eastAsia="Times New Roman" w:hAnsi="Book Antiqua" w:cs="Times New Roman"/>
          <w:sz w:val="24"/>
          <w:szCs w:val="24"/>
          <w:lang w:eastAsia="pl-PL"/>
        </w:rPr>
        <w:t>. Dziecko dostaje wysokiej gorączki, nawet do 40 stopni. Na ciele zaczynają mnożyć się intensywnie czerwone plamy z nieregularnymi, drobnymi grudkami. Najpierw pojawiają się na głowie za uszami i na twarzy, by w końcu opanować całe ciało. Przy tym jednak dziecko cały czas ma katar i kaszle. Jego spojówki i powieki są zaczerwienione, oczy mocno reagują na światło, twarz wygląda jak po długotrwałym płaczu. Stan taki utrzymuje się kilka dni, po czym wysypka robi się brunatna, a naskórek na ciele zaczyna się złuszczać.</w:t>
      </w:r>
    </w:p>
    <w:p w14:paraId="675E681A"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9. </w:t>
      </w:r>
      <w:r w:rsidRPr="00392902">
        <w:rPr>
          <w:rFonts w:ascii="Book Antiqua" w:eastAsia="Times New Roman" w:hAnsi="Book Antiqua" w:cs="Times New Roman"/>
          <w:b/>
          <w:bCs/>
          <w:sz w:val="24"/>
          <w:szCs w:val="24"/>
          <w:lang w:eastAsia="pl-PL"/>
        </w:rPr>
        <w:t>Wesz głowowa</w:t>
      </w:r>
      <w:r w:rsidRPr="00392902">
        <w:rPr>
          <w:rFonts w:ascii="Book Antiqua" w:eastAsia="Times New Roman" w:hAnsi="Book Antiqua" w:cs="Times New Roman"/>
          <w:sz w:val="24"/>
          <w:szCs w:val="24"/>
          <w:lang w:eastAsia="pl-PL"/>
        </w:rPr>
        <w:t xml:space="preserve"> bytuje na skórze owłosionej głowy i żywi się krwią. Samica wszy w ciągu miesiąca życia (średnia długość życia) składa około 300 jaj, które nazywamy gnidami, a za pomocą swoistej wydzieliny przy twierdza gnidy przy nasadzie włosów. W miarę wzrostu włosów gnidy oddalają się od powierzchni skóry głowy -dzięki temu możemy w przybliżeniu określić czas trwania wszawicy. Do zakażenia wszami dochodzi najczęściej przez kontakt bezpośredni lub pośrednio przez np. czapki, grzebienie, szczotki itp. </w:t>
      </w:r>
    </w:p>
    <w:p w14:paraId="675E681B"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Wszawica najczęściej szerzy się wśród dzieci w wieku przedszkolnym i szkolnym dotyczy również osób o niskim poziomie sanitarno-higienicznym.</w:t>
      </w:r>
    </w:p>
    <w:p w14:paraId="675E681C"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Podstawą rozpoznania wszawicy jest stwierdzenie pasożytów lub gnid, które mogą przypominać łupież, jednakże w przeciwieństwie do łupieżu nie można ich łatwo zdjąć- właśnie dzięki wydzielinie, którą samica przytwierdza jaja do włosa. Najczęściej w/w zmian należy szukać w okolicy potylicy, skroniowej oraz zausznej głowy. Bardzo istotnym objawem, który może nasuwać nam podejrzenie, że mamy do czynienia z wszawicą, jest częste drapanie się w głowę dzieci.</w:t>
      </w:r>
    </w:p>
    <w:p w14:paraId="675E681D"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lastRenderedPageBreak/>
        <w:t xml:space="preserve">10. </w:t>
      </w:r>
      <w:r w:rsidRPr="00392902">
        <w:rPr>
          <w:rFonts w:ascii="Book Antiqua" w:eastAsia="Times New Roman" w:hAnsi="Book Antiqua" w:cs="Times New Roman"/>
          <w:b/>
          <w:bCs/>
          <w:sz w:val="24"/>
          <w:szCs w:val="24"/>
          <w:lang w:eastAsia="pl-PL"/>
        </w:rPr>
        <w:t xml:space="preserve">Owsica </w:t>
      </w:r>
      <w:r w:rsidRPr="00392902">
        <w:rPr>
          <w:rFonts w:ascii="Book Antiqua" w:eastAsia="Times New Roman" w:hAnsi="Book Antiqua" w:cs="Times New Roman"/>
          <w:sz w:val="24"/>
          <w:szCs w:val="24"/>
          <w:lang w:eastAsia="pl-PL"/>
        </w:rPr>
        <w:t xml:space="preserve">jest </w:t>
      </w:r>
      <w:r w:rsidRPr="00392902">
        <w:rPr>
          <w:rFonts w:ascii="Book Antiqua" w:eastAsia="Times New Roman" w:hAnsi="Book Antiqua" w:cs="Times New Roman"/>
          <w:b/>
          <w:bCs/>
          <w:sz w:val="24"/>
          <w:szCs w:val="24"/>
          <w:lang w:eastAsia="pl-PL"/>
        </w:rPr>
        <w:t xml:space="preserve">chorobą pasożytniczą </w:t>
      </w:r>
      <w:r w:rsidRPr="00392902">
        <w:rPr>
          <w:rFonts w:ascii="Book Antiqua" w:eastAsia="Times New Roman" w:hAnsi="Book Antiqua" w:cs="Times New Roman"/>
          <w:sz w:val="24"/>
          <w:szCs w:val="24"/>
          <w:lang w:eastAsia="pl-PL"/>
        </w:rPr>
        <w:t xml:space="preserve">wywołaną przez nicienia – </w:t>
      </w:r>
      <w:proofErr w:type="spellStart"/>
      <w:r w:rsidRPr="00392902">
        <w:rPr>
          <w:rFonts w:ascii="Book Antiqua" w:eastAsia="Times New Roman" w:hAnsi="Book Antiqua" w:cs="Times New Roman"/>
          <w:sz w:val="24"/>
          <w:szCs w:val="24"/>
          <w:lang w:eastAsia="pl-PL"/>
        </w:rPr>
        <w:t>Enterobiusvermicularis</w:t>
      </w:r>
      <w:proofErr w:type="spellEnd"/>
      <w:r w:rsidRPr="00392902">
        <w:rPr>
          <w:rFonts w:ascii="Book Antiqua" w:eastAsia="Times New Roman" w:hAnsi="Book Antiqua" w:cs="Times New Roman"/>
          <w:sz w:val="24"/>
          <w:szCs w:val="24"/>
          <w:lang w:eastAsia="pl-PL"/>
        </w:rPr>
        <w:t xml:space="preserve">, popularnie zwanego owsikiem. Jest on najczęstszym pasożytem przewodu pokarmowego człowieka. W przypadku owsicy to człowiek jest jednocześnie źródłem zakażenia i rezerwuarem </w:t>
      </w:r>
      <w:hyperlink r:id="rId61" w:history="1">
        <w:r w:rsidRPr="00392902">
          <w:rPr>
            <w:rFonts w:ascii="Book Antiqua" w:eastAsia="Times New Roman" w:hAnsi="Book Antiqua" w:cs="Times New Roman"/>
            <w:color w:val="0000FF"/>
            <w:sz w:val="24"/>
            <w:szCs w:val="24"/>
            <w:u w:val="single"/>
            <w:lang w:eastAsia="pl-PL"/>
          </w:rPr>
          <w:t>pasożyta</w:t>
        </w:r>
      </w:hyperlink>
      <w:r w:rsidRPr="00392902">
        <w:rPr>
          <w:rFonts w:ascii="Book Antiqua" w:eastAsia="Times New Roman" w:hAnsi="Book Antiqua" w:cs="Times New Roman"/>
          <w:sz w:val="24"/>
          <w:szCs w:val="24"/>
          <w:lang w:eastAsia="pl-PL"/>
        </w:rPr>
        <w:t>. Aby doszło do zakażenia jaja owsika muszą zostać połknięte. Najczęściej są one wprowadzane do przewodu pokarmowego za pośrednictwem „brudnych rąk“ – w wyniku kontaktu bezpośredniego z chorymi lub pośredniego (np. brudna pościel, deska sedesowa, skażone zabawki). Objawy charakterystycznym dla owsicy jest właśnie świąd odbytu, który występuje w nocy. Może być przyczyną min. bezsenności. U osób stwierdza się również utratę apetytu oraz drażliwość. Choć trzeba być świadomym, że większość zakażeń może przebiegać bezobjawowo!</w:t>
      </w:r>
    </w:p>
    <w:p w14:paraId="675E681E" w14:textId="77777777" w:rsidR="008C1B58" w:rsidRPr="00392902" w:rsidRDefault="008C1B58" w:rsidP="008A715A">
      <w:pPr>
        <w:spacing w:before="100" w:beforeAutospacing="1" w:after="100" w:afterAutospacing="1" w:line="240" w:lineRule="auto"/>
        <w:jc w:val="center"/>
        <w:rPr>
          <w:rFonts w:ascii="Book Antiqua" w:eastAsia="Times New Roman" w:hAnsi="Book Antiqua" w:cs="Times New Roman"/>
          <w:sz w:val="24"/>
          <w:szCs w:val="24"/>
          <w:lang w:eastAsia="pl-PL"/>
        </w:rPr>
      </w:pPr>
      <w:r w:rsidRPr="00392902">
        <w:rPr>
          <w:rFonts w:ascii="Book Antiqua" w:eastAsia="Times New Roman" w:hAnsi="Book Antiqua" w:cs="Times New Roman"/>
          <w:b/>
          <w:bCs/>
          <w:sz w:val="24"/>
          <w:szCs w:val="24"/>
          <w:lang w:eastAsia="pl-PL"/>
        </w:rPr>
        <w:t>§ 11</w:t>
      </w:r>
    </w:p>
    <w:p w14:paraId="675E681F"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1. </w:t>
      </w:r>
      <w:r w:rsidRPr="00392902">
        <w:rPr>
          <w:rFonts w:ascii="Book Antiqua" w:eastAsia="Times New Roman" w:hAnsi="Book Antiqua" w:cs="Times New Roman"/>
          <w:b/>
          <w:bCs/>
          <w:sz w:val="24"/>
          <w:szCs w:val="24"/>
          <w:lang w:eastAsia="pl-PL"/>
        </w:rPr>
        <w:t>W przypadku stwierdzenia wystąpienia u dziecka choroby zakaźnej lub zatrucia pokarmowego, rodzice</w:t>
      </w:r>
      <w:r w:rsidRPr="00392902">
        <w:rPr>
          <w:rFonts w:ascii="Book Antiqua" w:eastAsia="Times New Roman" w:hAnsi="Book Antiqua" w:cs="Times New Roman"/>
          <w:sz w:val="24"/>
          <w:szCs w:val="24"/>
          <w:lang w:eastAsia="pl-PL"/>
        </w:rPr>
        <w:t xml:space="preserve"> wychowanka przedszkola zobowiązani są do poinformowania dyrektora placów</w:t>
      </w:r>
      <w:r w:rsidR="00484CBB" w:rsidRPr="00392902">
        <w:rPr>
          <w:rFonts w:ascii="Book Antiqua" w:eastAsia="Times New Roman" w:hAnsi="Book Antiqua" w:cs="Times New Roman"/>
          <w:sz w:val="24"/>
          <w:szCs w:val="24"/>
          <w:lang w:eastAsia="pl-PL"/>
        </w:rPr>
        <w:t xml:space="preserve">ki </w:t>
      </w:r>
      <w:r w:rsidRPr="00392902">
        <w:rPr>
          <w:rFonts w:ascii="Book Antiqua" w:eastAsia="Times New Roman" w:hAnsi="Book Antiqua" w:cs="Times New Roman"/>
          <w:sz w:val="24"/>
          <w:szCs w:val="24"/>
          <w:lang w:eastAsia="pl-PL"/>
        </w:rPr>
        <w:t xml:space="preserve"> o zachorowaniu dziecka.</w:t>
      </w:r>
    </w:p>
    <w:p w14:paraId="675E6820"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2. </w:t>
      </w:r>
      <w:r w:rsidRPr="00392902">
        <w:rPr>
          <w:rFonts w:ascii="Book Antiqua" w:eastAsia="Times New Roman" w:hAnsi="Book Antiqua" w:cs="Times New Roman"/>
          <w:b/>
          <w:bCs/>
          <w:sz w:val="24"/>
          <w:szCs w:val="24"/>
          <w:lang w:eastAsia="pl-PL"/>
        </w:rPr>
        <w:t>Lekarz rodzinny</w:t>
      </w:r>
      <w:r w:rsidRPr="00392902">
        <w:rPr>
          <w:rFonts w:ascii="Book Antiqua" w:eastAsia="Times New Roman" w:hAnsi="Book Antiqua" w:cs="Times New Roman"/>
          <w:sz w:val="24"/>
          <w:szCs w:val="24"/>
          <w:lang w:eastAsia="pl-PL"/>
        </w:rPr>
        <w:t xml:space="preserve"> zgodnie z art. 27 ust.1 ustawy z dnia 5 grudnia 2008 r. o zapobieganiu oraz zwalczaniu zakażeń i chorób zakaźnych u ludzi (Dz.U. z 2008r. Nr 234 poz. 1570), który podejrzewa lub rozpoznaje zakażenie, chorobę zakaźną lub zgon z powodu zakażenia lub choroby zakaźnej, </w:t>
      </w:r>
      <w:r w:rsidRPr="00392902">
        <w:rPr>
          <w:rFonts w:ascii="Book Antiqua" w:eastAsia="Times New Roman" w:hAnsi="Book Antiqua" w:cs="Times New Roman"/>
          <w:b/>
          <w:bCs/>
          <w:sz w:val="24"/>
          <w:szCs w:val="24"/>
          <w:lang w:eastAsia="pl-PL"/>
        </w:rPr>
        <w:t xml:space="preserve">zobowiązany jest do zgłoszenia </w:t>
      </w:r>
      <w:r w:rsidRPr="00392902">
        <w:rPr>
          <w:rFonts w:ascii="Book Antiqua" w:eastAsia="Times New Roman" w:hAnsi="Book Antiqua" w:cs="Times New Roman"/>
          <w:sz w:val="24"/>
          <w:szCs w:val="24"/>
          <w:lang w:eastAsia="pl-PL"/>
        </w:rPr>
        <w:t xml:space="preserve">tego faktu </w:t>
      </w:r>
      <w:r w:rsidRPr="00392902">
        <w:rPr>
          <w:rFonts w:ascii="Book Antiqua" w:eastAsia="Times New Roman" w:hAnsi="Book Antiqua" w:cs="Times New Roman"/>
          <w:b/>
          <w:bCs/>
          <w:sz w:val="24"/>
          <w:szCs w:val="24"/>
          <w:lang w:eastAsia="pl-PL"/>
        </w:rPr>
        <w:t>w ciągu 24 godzin</w:t>
      </w:r>
      <w:r w:rsidRPr="00392902">
        <w:rPr>
          <w:rFonts w:ascii="Book Antiqua" w:eastAsia="Times New Roman" w:hAnsi="Book Antiqua" w:cs="Times New Roman"/>
          <w:sz w:val="24"/>
          <w:szCs w:val="24"/>
          <w:lang w:eastAsia="pl-PL"/>
        </w:rPr>
        <w:t xml:space="preserve"> od momentu rozpoznania lub powzięcia podejrzenia zakażenia, choroby zakaźnej lub zgonu z powodu zakażenia lub </w:t>
      </w:r>
      <w:r w:rsidRPr="00392902">
        <w:rPr>
          <w:rFonts w:ascii="Book Antiqua" w:eastAsia="Times New Roman" w:hAnsi="Book Antiqua" w:cs="Times New Roman"/>
          <w:b/>
          <w:bCs/>
          <w:sz w:val="24"/>
          <w:szCs w:val="24"/>
          <w:lang w:eastAsia="pl-PL"/>
        </w:rPr>
        <w:t>choroby zakaźnej do Państwowego Powiatowego Inspektora Sanitarnego</w:t>
      </w:r>
      <w:r w:rsidRPr="00392902">
        <w:rPr>
          <w:rFonts w:ascii="Book Antiqua" w:eastAsia="Times New Roman" w:hAnsi="Book Antiqua" w:cs="Times New Roman"/>
          <w:sz w:val="24"/>
          <w:szCs w:val="24"/>
          <w:lang w:eastAsia="pl-PL"/>
        </w:rPr>
        <w:t xml:space="preserve">: czerwonka bakteryjna, dur brzuszny i zakażenia pałeczkami durowymi, grypa (w tym ptasia grypa u ludzi), krztusiec, </w:t>
      </w:r>
      <w:proofErr w:type="spellStart"/>
      <w:r w:rsidRPr="00392902">
        <w:rPr>
          <w:rFonts w:ascii="Book Antiqua" w:eastAsia="Times New Roman" w:hAnsi="Book Antiqua" w:cs="Times New Roman"/>
          <w:sz w:val="24"/>
          <w:szCs w:val="24"/>
          <w:lang w:eastAsia="pl-PL"/>
        </w:rPr>
        <w:t>legioneloza</w:t>
      </w:r>
      <w:proofErr w:type="spellEnd"/>
      <w:r w:rsidRPr="00392902">
        <w:rPr>
          <w:rFonts w:ascii="Book Antiqua" w:eastAsia="Times New Roman" w:hAnsi="Book Antiqua" w:cs="Times New Roman"/>
          <w:sz w:val="24"/>
          <w:szCs w:val="24"/>
          <w:lang w:eastAsia="pl-PL"/>
        </w:rPr>
        <w:t>, odra, ospa prawdziwa, ospa wietrzna, płonica, różyczka i zespół różyczki wrodzonej, salmonelloza, wirusowe zapalenie opon mózgowo-rdzeniowych, mózgu i rdzenia (z wyłączeniem wścieklizny), zakażenia i zatrucia pokarmowe o etiologii infekcyjnej nieustalonej.</w:t>
      </w:r>
    </w:p>
    <w:p w14:paraId="675E6821" w14:textId="77777777" w:rsidR="008C1B58" w:rsidRPr="00392902"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3. </w:t>
      </w:r>
      <w:r w:rsidRPr="00392902">
        <w:rPr>
          <w:rFonts w:ascii="Book Antiqua" w:eastAsia="Times New Roman" w:hAnsi="Book Antiqua" w:cs="Times New Roman"/>
          <w:b/>
          <w:bCs/>
          <w:sz w:val="24"/>
          <w:szCs w:val="24"/>
          <w:lang w:eastAsia="pl-PL"/>
        </w:rPr>
        <w:t>Dyrektor przedszkola nie zgłasza</w:t>
      </w:r>
      <w:r w:rsidRPr="00392902">
        <w:rPr>
          <w:rFonts w:ascii="Book Antiqua" w:eastAsia="Times New Roman" w:hAnsi="Book Antiqua" w:cs="Times New Roman"/>
          <w:sz w:val="24"/>
          <w:szCs w:val="24"/>
          <w:lang w:eastAsia="pl-PL"/>
        </w:rPr>
        <w:t xml:space="preserve"> wystąpienia choroby zakaźnej, jednakże </w:t>
      </w:r>
      <w:r w:rsidRPr="00392902">
        <w:rPr>
          <w:rFonts w:ascii="Book Antiqua" w:eastAsia="Times New Roman" w:hAnsi="Book Antiqua" w:cs="Times New Roman"/>
          <w:b/>
          <w:bCs/>
          <w:sz w:val="24"/>
          <w:szCs w:val="24"/>
          <w:lang w:eastAsia="pl-PL"/>
        </w:rPr>
        <w:t>prowadzi działania mające na celu zapobieganiu rozprzestrzenianiu się chorób</w:t>
      </w:r>
      <w:r w:rsidRPr="00392902">
        <w:rPr>
          <w:rFonts w:ascii="Book Antiqua" w:eastAsia="Times New Roman" w:hAnsi="Book Antiqua" w:cs="Times New Roman"/>
          <w:sz w:val="24"/>
          <w:szCs w:val="24"/>
          <w:lang w:eastAsia="pl-PL"/>
        </w:rPr>
        <w:t xml:space="preserve"> (dodatkowa dezynfekcja, rygor higieniczny, zmiana diety, informacja dla rodziców i opiekunów prawnych pozostałych wychowanków).</w:t>
      </w:r>
    </w:p>
    <w:p w14:paraId="675E6822" w14:textId="77777777" w:rsidR="008C1B58" w:rsidRDefault="008C1B58" w:rsidP="00392902">
      <w:pPr>
        <w:spacing w:before="100" w:beforeAutospacing="1" w:after="100" w:afterAutospacing="1" w:line="240" w:lineRule="auto"/>
        <w:jc w:val="both"/>
        <w:rPr>
          <w:rFonts w:ascii="Book Antiqua" w:eastAsia="Times New Roman" w:hAnsi="Book Antiqua" w:cs="Times New Roman"/>
          <w:sz w:val="24"/>
          <w:szCs w:val="24"/>
          <w:lang w:eastAsia="pl-PL"/>
        </w:rPr>
      </w:pPr>
      <w:r w:rsidRPr="00392902">
        <w:rPr>
          <w:rFonts w:ascii="Book Antiqua" w:eastAsia="Times New Roman" w:hAnsi="Book Antiqua" w:cs="Times New Roman"/>
          <w:sz w:val="24"/>
          <w:szCs w:val="24"/>
          <w:lang w:eastAsia="pl-PL"/>
        </w:rPr>
        <w:t xml:space="preserve">4. </w:t>
      </w:r>
      <w:r w:rsidRPr="00392902">
        <w:rPr>
          <w:rFonts w:ascii="Book Antiqua" w:eastAsia="Times New Roman" w:hAnsi="Book Antiqua" w:cs="Times New Roman"/>
          <w:b/>
          <w:bCs/>
          <w:sz w:val="24"/>
          <w:szCs w:val="24"/>
          <w:lang w:eastAsia="pl-PL"/>
        </w:rPr>
        <w:t xml:space="preserve">Rodzice </w:t>
      </w:r>
      <w:r w:rsidRPr="00392902">
        <w:rPr>
          <w:rFonts w:ascii="Book Antiqua" w:eastAsia="Times New Roman" w:hAnsi="Book Antiqua" w:cs="Times New Roman"/>
          <w:sz w:val="24"/>
          <w:szCs w:val="24"/>
          <w:lang w:eastAsia="pl-PL"/>
        </w:rPr>
        <w:t xml:space="preserve">(opiekunowie prawni) dziecka, po przebytej chorobie zakaźnej, </w:t>
      </w:r>
      <w:r w:rsidRPr="00392902">
        <w:rPr>
          <w:rFonts w:ascii="Book Antiqua" w:eastAsia="Times New Roman" w:hAnsi="Book Antiqua" w:cs="Times New Roman"/>
          <w:b/>
          <w:bCs/>
          <w:sz w:val="24"/>
          <w:szCs w:val="24"/>
          <w:lang w:eastAsia="pl-PL"/>
        </w:rPr>
        <w:t>zobowiązani są do dostarczenia zaświadczenia od lekarza rodzinnego, że dziecko jest po zakończeniu leczenia</w:t>
      </w:r>
      <w:r w:rsidRPr="00392902">
        <w:rPr>
          <w:rFonts w:ascii="Book Antiqua" w:eastAsia="Times New Roman" w:hAnsi="Book Antiqua" w:cs="Times New Roman"/>
          <w:sz w:val="24"/>
          <w:szCs w:val="24"/>
          <w:lang w:eastAsia="pl-PL"/>
        </w:rPr>
        <w:t>, nie jest chore i nie jest możliwym źródłem zarażenia dla innych wychowanków przedszkola.</w:t>
      </w:r>
    </w:p>
    <w:p w14:paraId="34550119" w14:textId="77777777" w:rsidR="001353F2" w:rsidRDefault="001353F2" w:rsidP="00392902">
      <w:pPr>
        <w:spacing w:before="100" w:beforeAutospacing="1" w:after="100" w:afterAutospacing="1" w:line="240" w:lineRule="auto"/>
        <w:jc w:val="both"/>
        <w:rPr>
          <w:rFonts w:ascii="Book Antiqua" w:eastAsia="Times New Roman" w:hAnsi="Book Antiqua" w:cs="Times New Roman"/>
          <w:sz w:val="24"/>
          <w:szCs w:val="24"/>
          <w:lang w:eastAsia="pl-PL"/>
        </w:rPr>
      </w:pPr>
    </w:p>
    <w:p w14:paraId="7B540929" w14:textId="77777777" w:rsidR="001353F2" w:rsidRDefault="001353F2" w:rsidP="00392902">
      <w:pPr>
        <w:spacing w:before="100" w:beforeAutospacing="1" w:after="100" w:afterAutospacing="1" w:line="240" w:lineRule="auto"/>
        <w:jc w:val="both"/>
        <w:rPr>
          <w:rFonts w:ascii="Book Antiqua" w:eastAsia="Times New Roman" w:hAnsi="Book Antiqua" w:cs="Times New Roman"/>
          <w:sz w:val="24"/>
          <w:szCs w:val="24"/>
          <w:lang w:eastAsia="pl-PL"/>
        </w:rPr>
      </w:pPr>
    </w:p>
    <w:p w14:paraId="5DECA0CB" w14:textId="77777777" w:rsidR="001353F2" w:rsidRPr="00392902" w:rsidRDefault="001353F2" w:rsidP="00392902">
      <w:pPr>
        <w:spacing w:before="100" w:beforeAutospacing="1" w:after="100" w:afterAutospacing="1" w:line="240" w:lineRule="auto"/>
        <w:jc w:val="both"/>
        <w:rPr>
          <w:rFonts w:ascii="Book Antiqua" w:eastAsia="Times New Roman" w:hAnsi="Book Antiqua" w:cs="Times New Roman"/>
          <w:sz w:val="24"/>
          <w:szCs w:val="24"/>
          <w:lang w:eastAsia="pl-PL"/>
        </w:rPr>
      </w:pPr>
    </w:p>
    <w:p w14:paraId="675E6823"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lastRenderedPageBreak/>
        <w:t>§ 12</w:t>
      </w:r>
    </w:p>
    <w:p w14:paraId="675E6824"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Plan higieny przedszkola</w:t>
      </w:r>
    </w:p>
    <w:p w14:paraId="675E6825"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 xml:space="preserve">PLAN HIGIENY DLA PRZEDSZKOLA </w:t>
      </w:r>
      <w:r w:rsidR="002A4D3B">
        <w:rPr>
          <w:rFonts w:ascii="Times New Roman" w:eastAsia="Times New Roman" w:hAnsi="Times New Roman" w:cs="Times New Roman"/>
          <w:b/>
          <w:bCs/>
          <w:sz w:val="24"/>
          <w:szCs w:val="24"/>
          <w:lang w:eastAsia="pl-PL"/>
        </w:rPr>
        <w:t xml:space="preserve">NIEPUBLICZNEGO </w:t>
      </w:r>
      <w:r w:rsidR="008A715A">
        <w:rPr>
          <w:rFonts w:ascii="Times New Roman" w:eastAsia="Times New Roman" w:hAnsi="Times New Roman" w:cs="Times New Roman"/>
          <w:b/>
          <w:bCs/>
          <w:sz w:val="24"/>
          <w:szCs w:val="24"/>
          <w:lang w:eastAsia="pl-PL"/>
        </w:rPr>
        <w:t>CHATKA MISIA</w:t>
      </w:r>
      <w:r w:rsidR="002A4D3B">
        <w:rPr>
          <w:rFonts w:ascii="Times New Roman" w:eastAsia="Times New Roman" w:hAnsi="Times New Roman" w:cs="Times New Roman"/>
          <w:b/>
          <w:bCs/>
          <w:sz w:val="24"/>
          <w:szCs w:val="24"/>
          <w:lang w:eastAsia="pl-PL"/>
        </w:rPr>
        <w:t xml:space="preserve"> W </w:t>
      </w:r>
      <w:r w:rsidR="008A715A">
        <w:rPr>
          <w:rFonts w:ascii="Times New Roman" w:eastAsia="Times New Roman" w:hAnsi="Times New Roman" w:cs="Times New Roman"/>
          <w:b/>
          <w:bCs/>
          <w:sz w:val="24"/>
          <w:szCs w:val="24"/>
          <w:lang w:eastAsia="pl-PL"/>
        </w:rPr>
        <w:t>STALOWEJ WOLI</w:t>
      </w:r>
      <w:r w:rsidR="002A4D3B">
        <w:rPr>
          <w:rFonts w:ascii="Times New Roman" w:eastAsia="Times New Roman" w:hAnsi="Times New Roman" w:cs="Times New Roman"/>
          <w:b/>
          <w:bCs/>
          <w:sz w:val="24"/>
          <w:szCs w:val="24"/>
          <w:lang w:eastAsia="pl-PL"/>
        </w:rPr>
        <w:t xml:space="preserve">, UL </w:t>
      </w:r>
      <w:r w:rsidR="008A715A">
        <w:rPr>
          <w:rFonts w:ascii="Times New Roman" w:eastAsia="Times New Roman" w:hAnsi="Times New Roman" w:cs="Times New Roman"/>
          <w:b/>
          <w:bCs/>
          <w:sz w:val="24"/>
          <w:szCs w:val="24"/>
          <w:lang w:eastAsia="pl-PL"/>
        </w:rPr>
        <w:t xml:space="preserve">POPIEŁUSZKI </w:t>
      </w:r>
      <w:r w:rsidR="002A4D3B">
        <w:rPr>
          <w:rFonts w:ascii="Times New Roman" w:eastAsia="Times New Roman" w:hAnsi="Times New Roman" w:cs="Times New Roman"/>
          <w:b/>
          <w:bCs/>
          <w:sz w:val="24"/>
          <w:szCs w:val="24"/>
          <w:lang w:eastAsia="pl-PL"/>
        </w:rPr>
        <w:t>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8"/>
        <w:gridCol w:w="1788"/>
        <w:gridCol w:w="2648"/>
        <w:gridCol w:w="1442"/>
        <w:gridCol w:w="1630"/>
      </w:tblGrid>
      <w:tr w:rsidR="008E3206" w:rsidRPr="008C1B58" w14:paraId="675E6831" w14:textId="77777777" w:rsidTr="008C1B58">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14:paraId="675E6826"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CO?</w:t>
            </w:r>
          </w:p>
          <w:p w14:paraId="675E6827"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Obiekt</w:t>
            </w:r>
          </w:p>
        </w:tc>
        <w:tc>
          <w:tcPr>
            <w:tcW w:w="2835" w:type="dxa"/>
            <w:tcBorders>
              <w:top w:val="outset" w:sz="6" w:space="0" w:color="auto"/>
              <w:left w:val="outset" w:sz="6" w:space="0" w:color="auto"/>
              <w:bottom w:val="outset" w:sz="6" w:space="0" w:color="auto"/>
              <w:right w:val="outset" w:sz="6" w:space="0" w:color="auto"/>
            </w:tcBorders>
            <w:hideMark/>
          </w:tcPr>
          <w:p w14:paraId="675E6828"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JAK?</w:t>
            </w:r>
          </w:p>
          <w:p w14:paraId="675E6829"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Czynność</w:t>
            </w:r>
          </w:p>
        </w:tc>
        <w:tc>
          <w:tcPr>
            <w:tcW w:w="2835" w:type="dxa"/>
            <w:tcBorders>
              <w:top w:val="outset" w:sz="6" w:space="0" w:color="auto"/>
              <w:left w:val="outset" w:sz="6" w:space="0" w:color="auto"/>
              <w:bottom w:val="outset" w:sz="6" w:space="0" w:color="auto"/>
              <w:right w:val="outset" w:sz="6" w:space="0" w:color="auto"/>
            </w:tcBorders>
            <w:hideMark/>
          </w:tcPr>
          <w:p w14:paraId="675E682A"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CZYM?</w:t>
            </w:r>
          </w:p>
          <w:p w14:paraId="675E682B"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Środki dezynfekcyjne/</w:t>
            </w:r>
          </w:p>
          <w:p w14:paraId="675E682C"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procedury</w:t>
            </w:r>
          </w:p>
        </w:tc>
        <w:tc>
          <w:tcPr>
            <w:tcW w:w="3105" w:type="dxa"/>
            <w:tcBorders>
              <w:top w:val="outset" w:sz="6" w:space="0" w:color="auto"/>
              <w:left w:val="outset" w:sz="6" w:space="0" w:color="auto"/>
              <w:bottom w:val="outset" w:sz="6" w:space="0" w:color="auto"/>
              <w:right w:val="outset" w:sz="6" w:space="0" w:color="auto"/>
            </w:tcBorders>
            <w:hideMark/>
          </w:tcPr>
          <w:p w14:paraId="675E682D"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KIEDY?</w:t>
            </w:r>
          </w:p>
          <w:p w14:paraId="675E682E"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Zastosowanie</w:t>
            </w:r>
          </w:p>
        </w:tc>
        <w:tc>
          <w:tcPr>
            <w:tcW w:w="2550" w:type="dxa"/>
            <w:tcBorders>
              <w:top w:val="outset" w:sz="6" w:space="0" w:color="auto"/>
              <w:left w:val="outset" w:sz="6" w:space="0" w:color="auto"/>
              <w:bottom w:val="outset" w:sz="6" w:space="0" w:color="auto"/>
              <w:right w:val="outset" w:sz="6" w:space="0" w:color="auto"/>
            </w:tcBorders>
            <w:hideMark/>
          </w:tcPr>
          <w:p w14:paraId="675E682F"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KTO?</w:t>
            </w:r>
          </w:p>
          <w:p w14:paraId="675E6830"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Osoba odpowiedzialna</w:t>
            </w:r>
          </w:p>
        </w:tc>
      </w:tr>
      <w:tr w:rsidR="008E3206" w:rsidRPr="008C1B58" w14:paraId="675E683E" w14:textId="77777777" w:rsidTr="008C1B58">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14:paraId="675E6832"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Mycie rąk</w:t>
            </w:r>
          </w:p>
        </w:tc>
        <w:tc>
          <w:tcPr>
            <w:tcW w:w="2835" w:type="dxa"/>
            <w:tcBorders>
              <w:top w:val="outset" w:sz="6" w:space="0" w:color="auto"/>
              <w:left w:val="outset" w:sz="6" w:space="0" w:color="auto"/>
              <w:bottom w:val="outset" w:sz="6" w:space="0" w:color="auto"/>
              <w:right w:val="outset" w:sz="6" w:space="0" w:color="auto"/>
            </w:tcBorders>
            <w:vAlign w:val="center"/>
            <w:hideMark/>
          </w:tcPr>
          <w:p w14:paraId="675E6833"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 xml:space="preserve">Mycie rąk: </w:t>
            </w:r>
            <w:r w:rsidRPr="008C1B58">
              <w:rPr>
                <w:rFonts w:ascii="Times New Roman" w:eastAsia="Times New Roman" w:hAnsi="Times New Roman" w:cs="Times New Roman"/>
                <w:sz w:val="24"/>
                <w:szCs w:val="24"/>
                <w:lang w:eastAsia="pl-PL"/>
              </w:rPr>
              <w:t>pobrać z dozownika płyn myjący, nanieść na zwilżone dłonie i umyć. Osuszyć ręcznikiem jednorazowym.</w:t>
            </w:r>
          </w:p>
        </w:tc>
        <w:tc>
          <w:tcPr>
            <w:tcW w:w="2835" w:type="dxa"/>
            <w:tcBorders>
              <w:top w:val="outset" w:sz="6" w:space="0" w:color="auto"/>
              <w:left w:val="outset" w:sz="6" w:space="0" w:color="auto"/>
              <w:bottom w:val="outset" w:sz="6" w:space="0" w:color="auto"/>
              <w:right w:val="outset" w:sz="6" w:space="0" w:color="auto"/>
            </w:tcBorders>
            <w:vAlign w:val="center"/>
            <w:hideMark/>
          </w:tcPr>
          <w:p w14:paraId="675E6834" w14:textId="77777777" w:rsidR="008C1B58" w:rsidRPr="008C1B58" w:rsidRDefault="008C1B58" w:rsidP="008E3206">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Preparat</w:t>
            </w:r>
            <w:r w:rsidRPr="008C1B58">
              <w:rPr>
                <w:rFonts w:ascii="Times New Roman" w:eastAsia="Times New Roman" w:hAnsi="Times New Roman" w:cs="Times New Roman"/>
                <w:sz w:val="24"/>
                <w:szCs w:val="24"/>
                <w:lang w:eastAsia="pl-PL"/>
              </w:rPr>
              <w:t xml:space="preserve">: </w:t>
            </w:r>
            <w:proofErr w:type="spellStart"/>
            <w:r w:rsidR="008E3206">
              <w:rPr>
                <w:rFonts w:ascii="Times New Roman" w:eastAsia="Times New Roman" w:hAnsi="Times New Roman" w:cs="Times New Roman"/>
                <w:sz w:val="24"/>
                <w:szCs w:val="24"/>
                <w:lang w:eastAsia="pl-PL"/>
              </w:rPr>
              <w:t>MedicalSoap</w:t>
            </w:r>
            <w:proofErr w:type="spellEnd"/>
            <w:r w:rsidRPr="008C1B58">
              <w:rPr>
                <w:rFonts w:ascii="Times New Roman" w:eastAsia="Times New Roman" w:hAnsi="Times New Roman" w:cs="Times New Roman"/>
                <w:sz w:val="24"/>
                <w:szCs w:val="24"/>
                <w:lang w:eastAsia="pl-PL"/>
              </w:rPr>
              <w:t>-mydło w płynie antybakteryjne do mycia rąk. Nadaje się do mycia ciała i kąpieli pod prysznicem. Przebadany dermatologicznie.</w:t>
            </w:r>
          </w:p>
        </w:tc>
        <w:tc>
          <w:tcPr>
            <w:tcW w:w="3105" w:type="dxa"/>
            <w:tcBorders>
              <w:top w:val="outset" w:sz="6" w:space="0" w:color="auto"/>
              <w:left w:val="outset" w:sz="6" w:space="0" w:color="auto"/>
              <w:bottom w:val="outset" w:sz="6" w:space="0" w:color="auto"/>
              <w:right w:val="outset" w:sz="6" w:space="0" w:color="auto"/>
            </w:tcBorders>
            <w:vAlign w:val="center"/>
            <w:hideMark/>
          </w:tcPr>
          <w:p w14:paraId="675E6835"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przed rozpoczęciem i po zakończeniu pracy,</w:t>
            </w:r>
          </w:p>
          <w:p w14:paraId="675E6836"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przed podawaniem posiłków,</w:t>
            </w:r>
          </w:p>
          <w:p w14:paraId="675E6837"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po skorzystaniu z toalety</w:t>
            </w:r>
          </w:p>
          <w:p w14:paraId="675E6838"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w razie potrzeby</w:t>
            </w:r>
          </w:p>
        </w:tc>
        <w:tc>
          <w:tcPr>
            <w:tcW w:w="2550" w:type="dxa"/>
            <w:tcBorders>
              <w:top w:val="outset" w:sz="6" w:space="0" w:color="auto"/>
              <w:left w:val="outset" w:sz="6" w:space="0" w:color="auto"/>
              <w:bottom w:val="outset" w:sz="6" w:space="0" w:color="auto"/>
              <w:right w:val="outset" w:sz="6" w:space="0" w:color="auto"/>
            </w:tcBorders>
            <w:vAlign w:val="center"/>
            <w:hideMark/>
          </w:tcPr>
          <w:p w14:paraId="675E6839"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nauczyciele</w:t>
            </w:r>
          </w:p>
          <w:p w14:paraId="675E683A"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pomoc nauczyciela</w:t>
            </w:r>
          </w:p>
          <w:p w14:paraId="675E683B"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woźna oddziałowa</w:t>
            </w:r>
          </w:p>
          <w:p w14:paraId="675E683C"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personel kuchni</w:t>
            </w:r>
          </w:p>
          <w:p w14:paraId="675E683D"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dzieci</w:t>
            </w:r>
          </w:p>
        </w:tc>
      </w:tr>
      <w:tr w:rsidR="008E3206" w:rsidRPr="008C1B58" w14:paraId="675E684F" w14:textId="77777777" w:rsidTr="008C1B58">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14:paraId="675E683F"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Dezynfekcja rąk</w:t>
            </w:r>
          </w:p>
        </w:tc>
        <w:tc>
          <w:tcPr>
            <w:tcW w:w="2835" w:type="dxa"/>
            <w:tcBorders>
              <w:top w:val="outset" w:sz="6" w:space="0" w:color="auto"/>
              <w:left w:val="outset" w:sz="6" w:space="0" w:color="auto"/>
              <w:bottom w:val="outset" w:sz="6" w:space="0" w:color="auto"/>
              <w:right w:val="outset" w:sz="6" w:space="0" w:color="auto"/>
            </w:tcBorders>
            <w:hideMark/>
          </w:tcPr>
          <w:p w14:paraId="675E6840"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 xml:space="preserve">Higieniczne mycie rąk: </w:t>
            </w:r>
            <w:r w:rsidRPr="008C1B58">
              <w:rPr>
                <w:rFonts w:ascii="Times New Roman" w:eastAsia="Times New Roman" w:hAnsi="Times New Roman" w:cs="Times New Roman"/>
                <w:sz w:val="24"/>
                <w:szCs w:val="24"/>
                <w:lang w:eastAsia="pl-PL"/>
              </w:rPr>
              <w:t>nanieść preparat na dłonie, rozprowadzić równomiernie, wcierać, zwilżyć wodą i myć przez 30 sek., a następnie spłukać wodą.</w:t>
            </w:r>
          </w:p>
          <w:p w14:paraId="675E6841"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 xml:space="preserve">Higieniczna dezynfekcja rąk: </w:t>
            </w:r>
            <w:r w:rsidRPr="008C1B58">
              <w:rPr>
                <w:rFonts w:ascii="Times New Roman" w:eastAsia="Times New Roman" w:hAnsi="Times New Roman" w:cs="Times New Roman"/>
                <w:sz w:val="24"/>
                <w:szCs w:val="24"/>
                <w:lang w:eastAsia="pl-PL"/>
              </w:rPr>
              <w:t xml:space="preserve">preparat dezynfekcyjny pobrać z dozownika łokciowego, nanieść na suche ręce ok. 3ml płynu i wcierać </w:t>
            </w:r>
            <w:r w:rsidRPr="008C1B58">
              <w:rPr>
                <w:rFonts w:ascii="Times New Roman" w:eastAsia="Times New Roman" w:hAnsi="Times New Roman" w:cs="Times New Roman"/>
                <w:sz w:val="24"/>
                <w:szCs w:val="24"/>
                <w:lang w:eastAsia="pl-PL"/>
              </w:rPr>
              <w:lastRenderedPageBreak/>
              <w:t>przez 30 sek. W razie występowania biegunek, zatruć lub epidemii bakteriologicznej nanieść ok. 5ml preparatu i wcierać przez 60 sek.</w:t>
            </w:r>
          </w:p>
        </w:tc>
        <w:tc>
          <w:tcPr>
            <w:tcW w:w="2835" w:type="dxa"/>
            <w:tcBorders>
              <w:top w:val="outset" w:sz="6" w:space="0" w:color="auto"/>
              <w:left w:val="outset" w:sz="6" w:space="0" w:color="auto"/>
              <w:bottom w:val="outset" w:sz="6" w:space="0" w:color="auto"/>
              <w:right w:val="outset" w:sz="6" w:space="0" w:color="auto"/>
            </w:tcBorders>
            <w:hideMark/>
          </w:tcPr>
          <w:p w14:paraId="675E6842"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lastRenderedPageBreak/>
              <w:t>Preparat</w:t>
            </w:r>
            <w:r w:rsidRPr="008C1B58">
              <w:rPr>
                <w:rFonts w:ascii="Times New Roman" w:eastAsia="Times New Roman" w:hAnsi="Times New Roman" w:cs="Times New Roman"/>
                <w:sz w:val="24"/>
                <w:szCs w:val="24"/>
                <w:lang w:eastAsia="pl-PL"/>
              </w:rPr>
              <w:t xml:space="preserve">: </w:t>
            </w:r>
            <w:proofErr w:type="spellStart"/>
            <w:r w:rsidR="008E3206">
              <w:rPr>
                <w:rFonts w:ascii="Times New Roman" w:eastAsia="Times New Roman" w:hAnsi="Times New Roman" w:cs="Times New Roman"/>
                <w:sz w:val="24"/>
                <w:szCs w:val="24"/>
                <w:lang w:eastAsia="pl-PL"/>
              </w:rPr>
              <w:t>MedicalSoap</w:t>
            </w:r>
            <w:proofErr w:type="spellEnd"/>
            <w:r w:rsidRPr="008C1B58">
              <w:rPr>
                <w:rFonts w:ascii="Times New Roman" w:eastAsia="Times New Roman" w:hAnsi="Times New Roman" w:cs="Times New Roman"/>
                <w:sz w:val="24"/>
                <w:szCs w:val="24"/>
                <w:lang w:eastAsia="pl-PL"/>
              </w:rPr>
              <w:t>-mydło w płynie antybakteryjne do mycia rąk. Nadaje się do mycia ciała i kąpieli pod prysznicem. Przebadany dermatologicznie.</w:t>
            </w:r>
          </w:p>
          <w:p w14:paraId="675E6843" w14:textId="77777777" w:rsidR="008C1B58" w:rsidRPr="008C1B58" w:rsidRDefault="008C1B58" w:rsidP="008E3206">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8C1B58">
              <w:rPr>
                <w:rFonts w:ascii="Times New Roman" w:eastAsia="Times New Roman" w:hAnsi="Times New Roman" w:cs="Times New Roman"/>
                <w:b/>
                <w:bCs/>
                <w:sz w:val="24"/>
                <w:szCs w:val="24"/>
                <w:lang w:eastAsia="pl-PL"/>
              </w:rPr>
              <w:t>Preparat:</w:t>
            </w:r>
            <w:r w:rsidR="008E3206">
              <w:rPr>
                <w:rFonts w:ascii="Times New Roman" w:eastAsia="Times New Roman" w:hAnsi="Times New Roman" w:cs="Times New Roman"/>
                <w:sz w:val="24"/>
                <w:szCs w:val="24"/>
                <w:lang w:eastAsia="pl-PL"/>
              </w:rPr>
              <w:t>Kenosept</w:t>
            </w:r>
            <w:proofErr w:type="spellEnd"/>
            <w:r w:rsidR="008E3206">
              <w:rPr>
                <w:rFonts w:ascii="Times New Roman" w:eastAsia="Times New Roman" w:hAnsi="Times New Roman" w:cs="Times New Roman"/>
                <w:sz w:val="24"/>
                <w:szCs w:val="24"/>
                <w:lang w:eastAsia="pl-PL"/>
              </w:rPr>
              <w:t xml:space="preserve"> L</w:t>
            </w:r>
            <w:r w:rsidRPr="008C1B58">
              <w:rPr>
                <w:rFonts w:ascii="Times New Roman" w:eastAsia="Times New Roman" w:hAnsi="Times New Roman" w:cs="Times New Roman"/>
                <w:sz w:val="24"/>
                <w:szCs w:val="24"/>
                <w:lang w:eastAsia="pl-PL"/>
              </w:rPr>
              <w:t xml:space="preserve"> - środek do dezynfekcji rąk. Działa na bakterie, grzyby, wirusy opryszczki, oraz </w:t>
            </w:r>
            <w:proofErr w:type="spellStart"/>
            <w:r w:rsidRPr="008C1B58">
              <w:rPr>
                <w:rFonts w:ascii="Times New Roman" w:eastAsia="Times New Roman" w:hAnsi="Times New Roman" w:cs="Times New Roman"/>
                <w:sz w:val="24"/>
                <w:szCs w:val="24"/>
                <w:lang w:eastAsia="pl-PL"/>
              </w:rPr>
              <w:t>rotawirusy</w:t>
            </w:r>
            <w:proofErr w:type="spellEnd"/>
            <w:r w:rsidRPr="008C1B58">
              <w:rPr>
                <w:rFonts w:ascii="Times New Roman" w:eastAsia="Times New Roman" w:hAnsi="Times New Roman" w:cs="Times New Roman"/>
                <w:sz w:val="24"/>
                <w:szCs w:val="24"/>
                <w:lang w:eastAsia="pl-PL"/>
              </w:rPr>
              <w:t xml:space="preserve"> powodujące biegunki. Przebadany dermatologicznie.</w:t>
            </w:r>
          </w:p>
        </w:tc>
        <w:tc>
          <w:tcPr>
            <w:tcW w:w="3105" w:type="dxa"/>
            <w:tcBorders>
              <w:top w:val="outset" w:sz="6" w:space="0" w:color="auto"/>
              <w:left w:val="outset" w:sz="6" w:space="0" w:color="auto"/>
              <w:bottom w:val="outset" w:sz="6" w:space="0" w:color="auto"/>
              <w:right w:val="outset" w:sz="6" w:space="0" w:color="auto"/>
            </w:tcBorders>
            <w:hideMark/>
          </w:tcPr>
          <w:p w14:paraId="675E6844"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przed rozpoczęciem i po zakończeniu pracy,</w:t>
            </w:r>
          </w:p>
          <w:p w14:paraId="675E6845"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przed podawaniem posiłków,</w:t>
            </w:r>
          </w:p>
          <w:p w14:paraId="675E6846"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po skorzystaniu z toalety</w:t>
            </w:r>
          </w:p>
          <w:p w14:paraId="675E6847"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w razie potrzeby</w:t>
            </w:r>
          </w:p>
          <w:p w14:paraId="675E6848"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xml:space="preserve">W przypadku wystąpienia zatruć pokarmowych i chorób </w:t>
            </w:r>
            <w:r w:rsidRPr="008C1B58">
              <w:rPr>
                <w:rFonts w:ascii="Times New Roman" w:eastAsia="Times New Roman" w:hAnsi="Times New Roman" w:cs="Times New Roman"/>
                <w:sz w:val="24"/>
                <w:szCs w:val="24"/>
                <w:lang w:eastAsia="pl-PL"/>
              </w:rPr>
              <w:lastRenderedPageBreak/>
              <w:t xml:space="preserve">bakteryjnych należy zwiększyć częstotliwość dezynfekcji rąk. </w:t>
            </w:r>
          </w:p>
          <w:p w14:paraId="675E6849"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Należy rozważyć możliwość dezynfekcji rąk dzieci po konsultacji z lekarzem!</w:t>
            </w:r>
          </w:p>
          <w:p w14:paraId="675E684A"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W razie wystąpienia owsików preparat dezynfekcyjny powinien być stosowany przez personel, dziecko i jego rodzice</w:t>
            </w:r>
          </w:p>
        </w:tc>
        <w:tc>
          <w:tcPr>
            <w:tcW w:w="2550" w:type="dxa"/>
            <w:tcBorders>
              <w:top w:val="outset" w:sz="6" w:space="0" w:color="auto"/>
              <w:left w:val="outset" w:sz="6" w:space="0" w:color="auto"/>
              <w:bottom w:val="outset" w:sz="6" w:space="0" w:color="auto"/>
              <w:right w:val="outset" w:sz="6" w:space="0" w:color="auto"/>
            </w:tcBorders>
            <w:hideMark/>
          </w:tcPr>
          <w:p w14:paraId="675E684B"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lastRenderedPageBreak/>
              <w:t>· nauczyciele</w:t>
            </w:r>
          </w:p>
          <w:p w14:paraId="675E684C"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pomoc nauczyciela</w:t>
            </w:r>
          </w:p>
          <w:p w14:paraId="675E684D"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woźna oddziałowa</w:t>
            </w:r>
          </w:p>
          <w:p w14:paraId="675E684E"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personel kuchni</w:t>
            </w:r>
          </w:p>
        </w:tc>
      </w:tr>
      <w:tr w:rsidR="008E3206" w:rsidRPr="008C1B58" w14:paraId="675E685A" w14:textId="77777777" w:rsidTr="008C1B58">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14:paraId="675E6850"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Małe i trudno dostępne powierzchnie (</w:t>
            </w:r>
            <w:proofErr w:type="spellStart"/>
            <w:r w:rsidRPr="008C1B58">
              <w:rPr>
                <w:rFonts w:ascii="Times New Roman" w:eastAsia="Times New Roman" w:hAnsi="Times New Roman" w:cs="Times New Roman"/>
                <w:b/>
                <w:bCs/>
                <w:sz w:val="24"/>
                <w:szCs w:val="24"/>
                <w:lang w:eastAsia="pl-PL"/>
              </w:rPr>
              <w:t>np.:stoliki</w:t>
            </w:r>
            <w:proofErr w:type="spellEnd"/>
            <w:r w:rsidRPr="008C1B58">
              <w:rPr>
                <w:rFonts w:ascii="Times New Roman" w:eastAsia="Times New Roman" w:hAnsi="Times New Roman" w:cs="Times New Roman"/>
                <w:b/>
                <w:bCs/>
                <w:sz w:val="24"/>
                <w:szCs w:val="24"/>
                <w:lang w:eastAsia="pl-PL"/>
              </w:rPr>
              <w:t xml:space="preserve">, krzesła i inne przedmioty ulegające </w:t>
            </w:r>
            <w:proofErr w:type="spellStart"/>
            <w:r w:rsidRPr="008C1B58">
              <w:rPr>
                <w:rFonts w:ascii="Times New Roman" w:eastAsia="Times New Roman" w:hAnsi="Times New Roman" w:cs="Times New Roman"/>
                <w:b/>
                <w:bCs/>
                <w:sz w:val="24"/>
                <w:szCs w:val="24"/>
                <w:lang w:eastAsia="pl-PL"/>
              </w:rPr>
              <w:t>kontaminajcji</w:t>
            </w:r>
            <w:proofErr w:type="spellEnd"/>
            <w:r w:rsidRPr="008C1B58">
              <w:rPr>
                <w:rFonts w:ascii="Times New Roman" w:eastAsia="Times New Roman" w:hAnsi="Times New Roman" w:cs="Times New Roman"/>
                <w:b/>
                <w:bCs/>
                <w:sz w:val="24"/>
                <w:szCs w:val="24"/>
                <w:lang w:eastAsia="pl-PL"/>
              </w:rPr>
              <w:t>) odporne na działanie alkoholi</w:t>
            </w:r>
          </w:p>
        </w:tc>
        <w:tc>
          <w:tcPr>
            <w:tcW w:w="2835" w:type="dxa"/>
            <w:tcBorders>
              <w:top w:val="outset" w:sz="6" w:space="0" w:color="auto"/>
              <w:left w:val="outset" w:sz="6" w:space="0" w:color="auto"/>
              <w:bottom w:val="outset" w:sz="6" w:space="0" w:color="auto"/>
              <w:right w:val="outset" w:sz="6" w:space="0" w:color="auto"/>
            </w:tcBorders>
            <w:hideMark/>
          </w:tcPr>
          <w:p w14:paraId="675E6851"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xml:space="preserve">Szybka dezynfekcja powierzchni poprzez spryskanie lub przetarcie: spryskać lub przetrzeć gotowym do użycia preparatem dezynfekcyjnym przeznaczonym do szybkiej dezynfekcji powierzchni </w:t>
            </w:r>
          </w:p>
        </w:tc>
        <w:tc>
          <w:tcPr>
            <w:tcW w:w="2835" w:type="dxa"/>
            <w:tcBorders>
              <w:top w:val="outset" w:sz="6" w:space="0" w:color="auto"/>
              <w:left w:val="outset" w:sz="6" w:space="0" w:color="auto"/>
              <w:bottom w:val="outset" w:sz="6" w:space="0" w:color="auto"/>
              <w:right w:val="outset" w:sz="6" w:space="0" w:color="auto"/>
            </w:tcBorders>
            <w:hideMark/>
          </w:tcPr>
          <w:p w14:paraId="675E6852" w14:textId="77777777" w:rsidR="008C1B58" w:rsidRPr="008C1B58" w:rsidRDefault="008C1B58" w:rsidP="008E3206">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Preparat</w:t>
            </w:r>
            <w:r w:rsidRPr="008C1B58">
              <w:rPr>
                <w:rFonts w:ascii="Times New Roman" w:eastAsia="Times New Roman" w:hAnsi="Times New Roman" w:cs="Times New Roman"/>
                <w:sz w:val="24"/>
                <w:szCs w:val="24"/>
                <w:lang w:eastAsia="pl-PL"/>
              </w:rPr>
              <w:t xml:space="preserve">: </w:t>
            </w:r>
            <w:proofErr w:type="spellStart"/>
            <w:r w:rsidR="008E3206">
              <w:rPr>
                <w:rFonts w:ascii="Times New Roman" w:eastAsia="Times New Roman" w:hAnsi="Times New Roman" w:cs="Times New Roman"/>
                <w:sz w:val="24"/>
                <w:szCs w:val="24"/>
                <w:lang w:eastAsia="pl-PL"/>
              </w:rPr>
              <w:t>Baktosan</w:t>
            </w:r>
            <w:proofErr w:type="spellEnd"/>
            <w:r w:rsidRPr="008C1B58">
              <w:rPr>
                <w:rFonts w:ascii="Times New Roman" w:eastAsia="Times New Roman" w:hAnsi="Times New Roman" w:cs="Times New Roman"/>
                <w:sz w:val="24"/>
                <w:szCs w:val="24"/>
                <w:lang w:eastAsia="pl-PL"/>
              </w:rPr>
              <w:t xml:space="preserve"> – środek myjąco-dezynfekujący do wszystkich powierzchni. Działa na bakterie, wirusy i grzyby. </w:t>
            </w:r>
          </w:p>
        </w:tc>
        <w:tc>
          <w:tcPr>
            <w:tcW w:w="3105" w:type="dxa"/>
            <w:tcBorders>
              <w:top w:val="outset" w:sz="6" w:space="0" w:color="auto"/>
              <w:left w:val="outset" w:sz="6" w:space="0" w:color="auto"/>
              <w:bottom w:val="outset" w:sz="6" w:space="0" w:color="auto"/>
              <w:right w:val="outset" w:sz="6" w:space="0" w:color="auto"/>
            </w:tcBorders>
            <w:hideMark/>
          </w:tcPr>
          <w:p w14:paraId="675E6853"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po każdym przypadku kontaminacji</w:t>
            </w:r>
          </w:p>
          <w:p w14:paraId="675E6854"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w razie potrzeby</w:t>
            </w:r>
          </w:p>
          <w:p w14:paraId="675E6855"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raz dziennie po zakończeniu pracy, pod nieobecność dzieci</w:t>
            </w:r>
          </w:p>
          <w:p w14:paraId="675E6856"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W czasie nasilonego występowania biegunek i przeziębień zaleca się częstsze stosowanie.</w:t>
            </w:r>
          </w:p>
        </w:tc>
        <w:tc>
          <w:tcPr>
            <w:tcW w:w="2550" w:type="dxa"/>
            <w:tcBorders>
              <w:top w:val="outset" w:sz="6" w:space="0" w:color="auto"/>
              <w:left w:val="outset" w:sz="6" w:space="0" w:color="auto"/>
              <w:bottom w:val="outset" w:sz="6" w:space="0" w:color="auto"/>
              <w:right w:val="outset" w:sz="6" w:space="0" w:color="auto"/>
            </w:tcBorders>
            <w:hideMark/>
          </w:tcPr>
          <w:p w14:paraId="675E6857"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pomoc nauczyciela</w:t>
            </w:r>
          </w:p>
          <w:p w14:paraId="675E6858"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woźna oddziałowa</w:t>
            </w:r>
          </w:p>
          <w:p w14:paraId="675E6859"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personel kuchni</w:t>
            </w:r>
          </w:p>
        </w:tc>
      </w:tr>
      <w:tr w:rsidR="008E3206" w:rsidRPr="008C1B58" w14:paraId="675E6864" w14:textId="77777777" w:rsidTr="008C1B58">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14:paraId="675E685B"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lastRenderedPageBreak/>
              <w:t>Zabawki</w:t>
            </w:r>
          </w:p>
        </w:tc>
        <w:tc>
          <w:tcPr>
            <w:tcW w:w="2835" w:type="dxa"/>
            <w:tcBorders>
              <w:top w:val="outset" w:sz="6" w:space="0" w:color="auto"/>
              <w:left w:val="outset" w:sz="6" w:space="0" w:color="auto"/>
              <w:bottom w:val="outset" w:sz="6" w:space="0" w:color="auto"/>
              <w:right w:val="outset" w:sz="6" w:space="0" w:color="auto"/>
            </w:tcBorders>
            <w:hideMark/>
          </w:tcPr>
          <w:p w14:paraId="675E685C"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Szybka dezynfekcja i mycie: spryskać zabawki, pozostawić do wyschnięcia następnie dokładnie wypłukać. Nie stosować do zabawek pluszowych i tekstylnych.</w:t>
            </w:r>
          </w:p>
        </w:tc>
        <w:tc>
          <w:tcPr>
            <w:tcW w:w="2835" w:type="dxa"/>
            <w:tcBorders>
              <w:top w:val="outset" w:sz="6" w:space="0" w:color="auto"/>
              <w:left w:val="outset" w:sz="6" w:space="0" w:color="auto"/>
              <w:bottom w:val="outset" w:sz="6" w:space="0" w:color="auto"/>
              <w:right w:val="outset" w:sz="6" w:space="0" w:color="auto"/>
            </w:tcBorders>
            <w:hideMark/>
          </w:tcPr>
          <w:p w14:paraId="675E685D"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8C1B58">
              <w:rPr>
                <w:rFonts w:ascii="Times New Roman" w:eastAsia="Times New Roman" w:hAnsi="Times New Roman" w:cs="Times New Roman"/>
                <w:sz w:val="24"/>
                <w:szCs w:val="24"/>
                <w:lang w:eastAsia="pl-PL"/>
              </w:rPr>
              <w:t>Preparat:</w:t>
            </w:r>
            <w:r w:rsidR="008E3206">
              <w:rPr>
                <w:rFonts w:ascii="Times New Roman" w:eastAsia="Times New Roman" w:hAnsi="Times New Roman" w:cs="Times New Roman"/>
                <w:sz w:val="24"/>
                <w:szCs w:val="24"/>
                <w:lang w:eastAsia="pl-PL"/>
              </w:rPr>
              <w:t>Baktosan</w:t>
            </w:r>
            <w:proofErr w:type="spellEnd"/>
            <w:r w:rsidRPr="008C1B58">
              <w:rPr>
                <w:rFonts w:ascii="Times New Roman" w:eastAsia="Times New Roman" w:hAnsi="Times New Roman" w:cs="Times New Roman"/>
                <w:sz w:val="24"/>
                <w:szCs w:val="24"/>
                <w:lang w:eastAsia="pl-PL"/>
              </w:rPr>
              <w:t xml:space="preserve"> Spray preparat gotowy do użycia. Działanie: bakterie w tym prątki gruźlicy, grzyby, </w:t>
            </w:r>
            <w:proofErr w:type="spellStart"/>
            <w:r w:rsidRPr="008C1B58">
              <w:rPr>
                <w:rFonts w:ascii="Times New Roman" w:eastAsia="Times New Roman" w:hAnsi="Times New Roman" w:cs="Times New Roman"/>
                <w:sz w:val="24"/>
                <w:szCs w:val="24"/>
                <w:lang w:eastAsia="pl-PL"/>
              </w:rPr>
              <w:t>rotawirusy</w:t>
            </w:r>
            <w:proofErr w:type="spellEnd"/>
            <w:r w:rsidRPr="008C1B58">
              <w:rPr>
                <w:rFonts w:ascii="Times New Roman" w:eastAsia="Times New Roman" w:hAnsi="Times New Roman" w:cs="Times New Roman"/>
                <w:sz w:val="24"/>
                <w:szCs w:val="24"/>
                <w:lang w:eastAsia="pl-PL"/>
              </w:rPr>
              <w:t>.</w:t>
            </w:r>
          </w:p>
          <w:p w14:paraId="675E685E"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Uwaga: Preparat alkoholowy, chronić oczy. Przechowywać poza zasięgiem dzieci.</w:t>
            </w:r>
          </w:p>
        </w:tc>
        <w:tc>
          <w:tcPr>
            <w:tcW w:w="3105" w:type="dxa"/>
            <w:tcBorders>
              <w:top w:val="outset" w:sz="6" w:space="0" w:color="auto"/>
              <w:left w:val="outset" w:sz="6" w:space="0" w:color="auto"/>
              <w:bottom w:val="outset" w:sz="6" w:space="0" w:color="auto"/>
              <w:right w:val="outset" w:sz="6" w:space="0" w:color="auto"/>
            </w:tcBorders>
            <w:hideMark/>
          </w:tcPr>
          <w:p w14:paraId="675E685F"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po każdym przypadku zabrudzenia i skażenia biologicznego</w:t>
            </w:r>
          </w:p>
          <w:p w14:paraId="675E6860"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w razie potrzeby</w:t>
            </w:r>
          </w:p>
          <w:p w14:paraId="675E6861"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W czasie silnego występowania zatruć lub biegunek oraz przeziębień zaleca się częstsze stosowanie dezynfekcji i mycie</w:t>
            </w:r>
          </w:p>
        </w:tc>
        <w:tc>
          <w:tcPr>
            <w:tcW w:w="2550" w:type="dxa"/>
            <w:tcBorders>
              <w:top w:val="outset" w:sz="6" w:space="0" w:color="auto"/>
              <w:left w:val="outset" w:sz="6" w:space="0" w:color="auto"/>
              <w:bottom w:val="outset" w:sz="6" w:space="0" w:color="auto"/>
              <w:right w:val="outset" w:sz="6" w:space="0" w:color="auto"/>
            </w:tcBorders>
            <w:hideMark/>
          </w:tcPr>
          <w:p w14:paraId="675E6862"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pomoc nauczyciela</w:t>
            </w:r>
          </w:p>
          <w:p w14:paraId="675E6863"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woźna oddziałowa</w:t>
            </w:r>
          </w:p>
        </w:tc>
      </w:tr>
      <w:tr w:rsidR="008E3206" w:rsidRPr="008C1B58" w14:paraId="675E686F" w14:textId="77777777" w:rsidTr="008C1B58">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14:paraId="675E6865"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Meble, łóżeczka i inne małe powierzchnie i przedmioty ulegające kontaminacji nieodporne na działanie alkoholi</w:t>
            </w:r>
          </w:p>
        </w:tc>
        <w:tc>
          <w:tcPr>
            <w:tcW w:w="2835" w:type="dxa"/>
            <w:tcBorders>
              <w:top w:val="outset" w:sz="6" w:space="0" w:color="auto"/>
              <w:left w:val="outset" w:sz="6" w:space="0" w:color="auto"/>
              <w:bottom w:val="outset" w:sz="6" w:space="0" w:color="auto"/>
              <w:right w:val="outset" w:sz="6" w:space="0" w:color="auto"/>
            </w:tcBorders>
            <w:hideMark/>
          </w:tcPr>
          <w:p w14:paraId="675E6866"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Szybka dezynfekcja i mycie przez spryskiwanie lub przetarcie: nierozcieńczonym preparatem spryskać lub zmyć dezynfekowane powierzchnie, pozostawić na krótką chwilę i zetrzeć jednorazowym ręcznikiem. W przypadku widocznych tłustych pozostałości (np. kremów, emulsji, maści) należy usunąć je przez dezynfekcją przy pomocy jednorazowego ręcznika.</w:t>
            </w:r>
          </w:p>
        </w:tc>
        <w:tc>
          <w:tcPr>
            <w:tcW w:w="2835" w:type="dxa"/>
            <w:tcBorders>
              <w:top w:val="outset" w:sz="6" w:space="0" w:color="auto"/>
              <w:left w:val="outset" w:sz="6" w:space="0" w:color="auto"/>
              <w:bottom w:val="outset" w:sz="6" w:space="0" w:color="auto"/>
              <w:right w:val="outset" w:sz="6" w:space="0" w:color="auto"/>
            </w:tcBorders>
            <w:hideMark/>
          </w:tcPr>
          <w:p w14:paraId="675E6867"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8C1B58">
              <w:rPr>
                <w:rFonts w:ascii="Times New Roman" w:eastAsia="Times New Roman" w:hAnsi="Times New Roman" w:cs="Times New Roman"/>
                <w:sz w:val="24"/>
                <w:szCs w:val="24"/>
                <w:lang w:eastAsia="pl-PL"/>
              </w:rPr>
              <w:t>Preparat:</w:t>
            </w:r>
            <w:r w:rsidR="008E3206">
              <w:rPr>
                <w:rFonts w:ascii="Times New Roman" w:eastAsia="Times New Roman" w:hAnsi="Times New Roman" w:cs="Times New Roman"/>
                <w:sz w:val="24"/>
                <w:szCs w:val="24"/>
                <w:lang w:eastAsia="pl-PL"/>
              </w:rPr>
              <w:t>Baktosan.</w:t>
            </w:r>
            <w:r w:rsidRPr="008C1B58">
              <w:rPr>
                <w:rFonts w:ascii="Times New Roman" w:eastAsia="Times New Roman" w:hAnsi="Times New Roman" w:cs="Times New Roman"/>
                <w:sz w:val="24"/>
                <w:szCs w:val="24"/>
                <w:lang w:eastAsia="pl-PL"/>
              </w:rPr>
              <w:t>Preparat</w:t>
            </w:r>
            <w:proofErr w:type="spellEnd"/>
            <w:r w:rsidRPr="008C1B58">
              <w:rPr>
                <w:rFonts w:ascii="Times New Roman" w:eastAsia="Times New Roman" w:hAnsi="Times New Roman" w:cs="Times New Roman"/>
                <w:sz w:val="24"/>
                <w:szCs w:val="24"/>
                <w:lang w:eastAsia="pl-PL"/>
              </w:rPr>
              <w:t xml:space="preserve"> gotowy do użycia, nie rozcieńczać z wodą. Stosować ze spryskiwaczem. Środek do dezynfekcji małych powierzchni. Działanie: bakterie, grzyby, </w:t>
            </w:r>
            <w:proofErr w:type="spellStart"/>
            <w:r w:rsidRPr="008C1B58">
              <w:rPr>
                <w:rFonts w:ascii="Times New Roman" w:eastAsia="Times New Roman" w:hAnsi="Times New Roman" w:cs="Times New Roman"/>
                <w:sz w:val="24"/>
                <w:szCs w:val="24"/>
                <w:lang w:eastAsia="pl-PL"/>
              </w:rPr>
              <w:t>rotawirusy</w:t>
            </w:r>
            <w:proofErr w:type="spellEnd"/>
            <w:r w:rsidRPr="008C1B58">
              <w:rPr>
                <w:rFonts w:ascii="Times New Roman" w:eastAsia="Times New Roman" w:hAnsi="Times New Roman" w:cs="Times New Roman"/>
                <w:sz w:val="24"/>
                <w:szCs w:val="24"/>
                <w:lang w:eastAsia="pl-PL"/>
              </w:rPr>
              <w:t xml:space="preserve"> (wywołujące biegunki)</w:t>
            </w:r>
          </w:p>
          <w:p w14:paraId="675E6868"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Uwaga: Preparat alkoholowy, chronić oczy. Przechowywać poza zasięgiem dzieci.</w:t>
            </w:r>
          </w:p>
        </w:tc>
        <w:tc>
          <w:tcPr>
            <w:tcW w:w="3105" w:type="dxa"/>
            <w:tcBorders>
              <w:top w:val="outset" w:sz="6" w:space="0" w:color="auto"/>
              <w:left w:val="outset" w:sz="6" w:space="0" w:color="auto"/>
              <w:bottom w:val="outset" w:sz="6" w:space="0" w:color="auto"/>
              <w:right w:val="outset" w:sz="6" w:space="0" w:color="auto"/>
            </w:tcBorders>
            <w:hideMark/>
          </w:tcPr>
          <w:p w14:paraId="675E6869"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po każdym przypadku zabrudzenia i skażenia biologicznego</w:t>
            </w:r>
          </w:p>
          <w:p w14:paraId="675E686A"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w razie potrzeby</w:t>
            </w:r>
          </w:p>
          <w:p w14:paraId="675E686B"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W czasie silnego występowania zatruć lub biegunek oraz przeziębień zaleca się częstsze stosowanie dezynfekcji i mycie</w:t>
            </w:r>
          </w:p>
        </w:tc>
        <w:tc>
          <w:tcPr>
            <w:tcW w:w="2550" w:type="dxa"/>
            <w:tcBorders>
              <w:top w:val="outset" w:sz="6" w:space="0" w:color="auto"/>
              <w:left w:val="outset" w:sz="6" w:space="0" w:color="auto"/>
              <w:bottom w:val="outset" w:sz="6" w:space="0" w:color="auto"/>
              <w:right w:val="outset" w:sz="6" w:space="0" w:color="auto"/>
            </w:tcBorders>
            <w:hideMark/>
          </w:tcPr>
          <w:p w14:paraId="675E686C"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pomoc nauczyciela</w:t>
            </w:r>
          </w:p>
          <w:p w14:paraId="675E686D"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woźna oddziałowa</w:t>
            </w:r>
          </w:p>
          <w:p w14:paraId="675E686E"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personel kuchni</w:t>
            </w:r>
          </w:p>
        </w:tc>
      </w:tr>
      <w:tr w:rsidR="008E3206" w:rsidRPr="008C1B58" w14:paraId="675E687C" w14:textId="77777777" w:rsidTr="008C1B58">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14:paraId="675E6870"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 xml:space="preserve">Pomieszczenia (sale gimnastyczne, </w:t>
            </w:r>
            <w:r w:rsidRPr="008C1B58">
              <w:rPr>
                <w:rFonts w:ascii="Times New Roman" w:eastAsia="Times New Roman" w:hAnsi="Times New Roman" w:cs="Times New Roman"/>
                <w:b/>
                <w:bCs/>
                <w:sz w:val="24"/>
                <w:szCs w:val="24"/>
                <w:lang w:eastAsia="pl-PL"/>
              </w:rPr>
              <w:lastRenderedPageBreak/>
              <w:t>szatnie, łazienki, a w nich szczególnie podłogi oraz inne twarde, zmywalne powierzchnie)</w:t>
            </w:r>
          </w:p>
        </w:tc>
        <w:tc>
          <w:tcPr>
            <w:tcW w:w="2835" w:type="dxa"/>
            <w:tcBorders>
              <w:top w:val="outset" w:sz="6" w:space="0" w:color="auto"/>
              <w:left w:val="outset" w:sz="6" w:space="0" w:color="auto"/>
              <w:bottom w:val="outset" w:sz="6" w:space="0" w:color="auto"/>
              <w:right w:val="outset" w:sz="6" w:space="0" w:color="auto"/>
            </w:tcBorders>
            <w:hideMark/>
          </w:tcPr>
          <w:p w14:paraId="675E6871"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lastRenderedPageBreak/>
              <w:t xml:space="preserve">Mycie i dezynfekcja ścian, podłóg, </w:t>
            </w:r>
            <w:r w:rsidRPr="008C1B58">
              <w:rPr>
                <w:rFonts w:ascii="Times New Roman" w:eastAsia="Times New Roman" w:hAnsi="Times New Roman" w:cs="Times New Roman"/>
                <w:sz w:val="24"/>
                <w:szCs w:val="24"/>
                <w:lang w:eastAsia="pl-PL"/>
              </w:rPr>
              <w:lastRenderedPageBreak/>
              <w:t xml:space="preserve">wanien i brodzików: przygotować roztwór preparatu dezynfekcyjno-myjącego, zmyć dezynfekowane powierzchnie za pomocą </w:t>
            </w:r>
            <w:proofErr w:type="spellStart"/>
            <w:r w:rsidRPr="008C1B58">
              <w:rPr>
                <w:rFonts w:ascii="Times New Roman" w:eastAsia="Times New Roman" w:hAnsi="Times New Roman" w:cs="Times New Roman"/>
                <w:sz w:val="24"/>
                <w:szCs w:val="24"/>
                <w:lang w:eastAsia="pl-PL"/>
              </w:rPr>
              <w:t>mopa</w:t>
            </w:r>
            <w:proofErr w:type="spellEnd"/>
            <w:r w:rsidRPr="008C1B58">
              <w:rPr>
                <w:rFonts w:ascii="Times New Roman" w:eastAsia="Times New Roman" w:hAnsi="Times New Roman" w:cs="Times New Roman"/>
                <w:sz w:val="24"/>
                <w:szCs w:val="24"/>
                <w:lang w:eastAsia="pl-PL"/>
              </w:rPr>
              <w:t xml:space="preserve"> lub ściereczki. Pozostawić do wyschnięcia. Nie stosować na wykładziny materiałowe.</w:t>
            </w:r>
          </w:p>
        </w:tc>
        <w:tc>
          <w:tcPr>
            <w:tcW w:w="2835" w:type="dxa"/>
            <w:tcBorders>
              <w:top w:val="outset" w:sz="6" w:space="0" w:color="auto"/>
              <w:left w:val="outset" w:sz="6" w:space="0" w:color="auto"/>
              <w:bottom w:val="outset" w:sz="6" w:space="0" w:color="auto"/>
              <w:right w:val="outset" w:sz="6" w:space="0" w:color="auto"/>
            </w:tcBorders>
            <w:hideMark/>
          </w:tcPr>
          <w:p w14:paraId="675E6872"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lastRenderedPageBreak/>
              <w:t xml:space="preserve">Preparat: </w:t>
            </w:r>
            <w:proofErr w:type="spellStart"/>
            <w:r w:rsidR="008E3206">
              <w:rPr>
                <w:rFonts w:ascii="Times New Roman" w:eastAsia="Times New Roman" w:hAnsi="Times New Roman" w:cs="Times New Roman"/>
                <w:sz w:val="24"/>
                <w:szCs w:val="24"/>
                <w:lang w:eastAsia="pl-PL"/>
              </w:rPr>
              <w:t>Baktosan</w:t>
            </w:r>
            <w:proofErr w:type="spellEnd"/>
            <w:r w:rsidRPr="008C1B58">
              <w:rPr>
                <w:rFonts w:ascii="Times New Roman" w:eastAsia="Times New Roman" w:hAnsi="Times New Roman" w:cs="Times New Roman"/>
                <w:sz w:val="24"/>
                <w:szCs w:val="24"/>
                <w:lang w:eastAsia="pl-PL"/>
              </w:rPr>
              <w:t xml:space="preserve"> preparat do mycia i </w:t>
            </w:r>
            <w:r w:rsidRPr="008C1B58">
              <w:rPr>
                <w:rFonts w:ascii="Times New Roman" w:eastAsia="Times New Roman" w:hAnsi="Times New Roman" w:cs="Times New Roman"/>
                <w:sz w:val="24"/>
                <w:szCs w:val="24"/>
                <w:lang w:eastAsia="pl-PL"/>
              </w:rPr>
              <w:lastRenderedPageBreak/>
              <w:t xml:space="preserve">dezynfekcji. wszystkich powierzchni. </w:t>
            </w:r>
          </w:p>
          <w:p w14:paraId="675E6873"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Działa na bakterie, wirusy i grzyby.</w:t>
            </w:r>
          </w:p>
          <w:p w14:paraId="675E6874"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xml:space="preserve">Preparat: </w:t>
            </w:r>
            <w:proofErr w:type="spellStart"/>
            <w:r w:rsidRPr="008C1B58">
              <w:rPr>
                <w:rFonts w:ascii="Times New Roman" w:eastAsia="Times New Roman" w:hAnsi="Times New Roman" w:cs="Times New Roman"/>
                <w:sz w:val="24"/>
                <w:szCs w:val="24"/>
                <w:lang w:eastAsia="pl-PL"/>
              </w:rPr>
              <w:t>Dezepol</w:t>
            </w:r>
            <w:proofErr w:type="spellEnd"/>
            <w:r w:rsidRPr="008C1B58">
              <w:rPr>
                <w:rFonts w:ascii="Times New Roman" w:eastAsia="Times New Roman" w:hAnsi="Times New Roman" w:cs="Times New Roman"/>
                <w:sz w:val="24"/>
                <w:szCs w:val="24"/>
                <w:lang w:eastAsia="pl-PL"/>
              </w:rPr>
              <w:t xml:space="preserve"> – Med. VC 410 środek myjąco-dezynfekujący do wszystkich powierzchni. Działa na bakterie, wirusy i grzyby.</w:t>
            </w:r>
          </w:p>
        </w:tc>
        <w:tc>
          <w:tcPr>
            <w:tcW w:w="3105" w:type="dxa"/>
            <w:tcBorders>
              <w:top w:val="outset" w:sz="6" w:space="0" w:color="auto"/>
              <w:left w:val="outset" w:sz="6" w:space="0" w:color="auto"/>
              <w:bottom w:val="outset" w:sz="6" w:space="0" w:color="auto"/>
              <w:right w:val="outset" w:sz="6" w:space="0" w:color="auto"/>
            </w:tcBorders>
            <w:hideMark/>
          </w:tcPr>
          <w:p w14:paraId="675E6875"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lastRenderedPageBreak/>
              <w:t xml:space="preserve">· po każdym przypadku zabrudzenia i </w:t>
            </w:r>
            <w:r w:rsidRPr="008C1B58">
              <w:rPr>
                <w:rFonts w:ascii="Times New Roman" w:eastAsia="Times New Roman" w:hAnsi="Times New Roman" w:cs="Times New Roman"/>
                <w:sz w:val="24"/>
                <w:szCs w:val="24"/>
                <w:lang w:eastAsia="pl-PL"/>
              </w:rPr>
              <w:lastRenderedPageBreak/>
              <w:t>skażenia biologicznego</w:t>
            </w:r>
          </w:p>
          <w:p w14:paraId="675E6876"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w razie potrzeby</w:t>
            </w:r>
          </w:p>
          <w:p w14:paraId="675E6877"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raz dziennie po zakończeniu pracy, pod nieobecność dzieci</w:t>
            </w:r>
          </w:p>
          <w:p w14:paraId="675E6878"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W czasie silnego występowania zatruć lub biegunek oraz przeziębień zaleca się częstsze stosowanie dezynfekcji i mycie</w:t>
            </w:r>
          </w:p>
        </w:tc>
        <w:tc>
          <w:tcPr>
            <w:tcW w:w="2550" w:type="dxa"/>
            <w:tcBorders>
              <w:top w:val="outset" w:sz="6" w:space="0" w:color="auto"/>
              <w:left w:val="outset" w:sz="6" w:space="0" w:color="auto"/>
              <w:bottom w:val="outset" w:sz="6" w:space="0" w:color="auto"/>
              <w:right w:val="outset" w:sz="6" w:space="0" w:color="auto"/>
            </w:tcBorders>
            <w:hideMark/>
          </w:tcPr>
          <w:p w14:paraId="675E6879"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lastRenderedPageBreak/>
              <w:t>· pomoc nauczyciela</w:t>
            </w:r>
          </w:p>
          <w:p w14:paraId="675E687A"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lastRenderedPageBreak/>
              <w:t>· woźna oddziałowa</w:t>
            </w:r>
          </w:p>
          <w:p w14:paraId="675E687B"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personel kuchni</w:t>
            </w:r>
          </w:p>
        </w:tc>
      </w:tr>
      <w:tr w:rsidR="008E3206" w:rsidRPr="008C1B58" w14:paraId="675E6889" w14:textId="77777777" w:rsidTr="008C1B58">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14:paraId="675E687D" w14:textId="77777777" w:rsidR="008C1B58" w:rsidRPr="008C1B58" w:rsidRDefault="008C1B58" w:rsidP="008C1B5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1B58">
              <w:rPr>
                <w:rFonts w:ascii="Times New Roman" w:eastAsia="Times New Roman" w:hAnsi="Times New Roman" w:cs="Times New Roman"/>
                <w:b/>
                <w:bCs/>
                <w:sz w:val="24"/>
                <w:szCs w:val="24"/>
                <w:lang w:eastAsia="pl-PL"/>
              </w:rPr>
              <w:t>Sanitariaty</w:t>
            </w:r>
          </w:p>
        </w:tc>
        <w:tc>
          <w:tcPr>
            <w:tcW w:w="2835" w:type="dxa"/>
            <w:tcBorders>
              <w:top w:val="outset" w:sz="6" w:space="0" w:color="auto"/>
              <w:left w:val="outset" w:sz="6" w:space="0" w:color="auto"/>
              <w:bottom w:val="outset" w:sz="6" w:space="0" w:color="auto"/>
              <w:right w:val="outset" w:sz="6" w:space="0" w:color="auto"/>
            </w:tcBorders>
            <w:hideMark/>
          </w:tcPr>
          <w:p w14:paraId="675E687E"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Dezynfekcja suchych powierzchni sedesów, desek sedesowych, spłuczek i umywalek.</w:t>
            </w:r>
          </w:p>
        </w:tc>
        <w:tc>
          <w:tcPr>
            <w:tcW w:w="2835" w:type="dxa"/>
            <w:tcBorders>
              <w:top w:val="outset" w:sz="6" w:space="0" w:color="auto"/>
              <w:left w:val="outset" w:sz="6" w:space="0" w:color="auto"/>
              <w:bottom w:val="outset" w:sz="6" w:space="0" w:color="auto"/>
              <w:right w:val="outset" w:sz="6" w:space="0" w:color="auto"/>
            </w:tcBorders>
            <w:hideMark/>
          </w:tcPr>
          <w:p w14:paraId="675E687F"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xml:space="preserve">Preparat: </w:t>
            </w:r>
            <w:proofErr w:type="spellStart"/>
            <w:r w:rsidR="008E3206">
              <w:rPr>
                <w:rFonts w:ascii="Times New Roman" w:eastAsia="Times New Roman" w:hAnsi="Times New Roman" w:cs="Times New Roman"/>
                <w:sz w:val="24"/>
                <w:szCs w:val="24"/>
                <w:lang w:eastAsia="pl-PL"/>
              </w:rPr>
              <w:t>Domestos</w:t>
            </w:r>
            <w:proofErr w:type="spellEnd"/>
            <w:r w:rsidR="008E3206">
              <w:rPr>
                <w:rFonts w:ascii="Times New Roman" w:eastAsia="Times New Roman" w:hAnsi="Times New Roman" w:cs="Times New Roman"/>
                <w:sz w:val="24"/>
                <w:szCs w:val="24"/>
                <w:lang w:eastAsia="pl-PL"/>
              </w:rPr>
              <w:t xml:space="preserve">, </w:t>
            </w:r>
            <w:proofErr w:type="spellStart"/>
            <w:r w:rsidR="008E3206">
              <w:rPr>
                <w:rFonts w:ascii="Times New Roman" w:eastAsia="Times New Roman" w:hAnsi="Times New Roman" w:cs="Times New Roman"/>
                <w:sz w:val="24"/>
                <w:szCs w:val="24"/>
                <w:lang w:eastAsia="pl-PL"/>
              </w:rPr>
              <w:t>Baktosan</w:t>
            </w:r>
            <w:proofErr w:type="spellEnd"/>
            <w:r w:rsidRPr="008C1B58">
              <w:rPr>
                <w:rFonts w:ascii="Times New Roman" w:eastAsia="Times New Roman" w:hAnsi="Times New Roman" w:cs="Times New Roman"/>
                <w:sz w:val="24"/>
                <w:szCs w:val="24"/>
                <w:lang w:eastAsia="pl-PL"/>
              </w:rPr>
              <w:t xml:space="preserve"> preparat do mycia i dezynfekcji wszystkich powierzchni </w:t>
            </w:r>
          </w:p>
          <w:p w14:paraId="675E6880"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Działa na bakterie, wirusy i grzyby.</w:t>
            </w:r>
          </w:p>
          <w:p w14:paraId="675E6881" w14:textId="77777777" w:rsidR="008C1B58" w:rsidRPr="008C1B58" w:rsidRDefault="008C1B58" w:rsidP="008E3206">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xml:space="preserve">Preparat: </w:t>
            </w:r>
            <w:proofErr w:type="spellStart"/>
            <w:r w:rsidR="008E3206">
              <w:rPr>
                <w:rFonts w:ascii="Times New Roman" w:eastAsia="Times New Roman" w:hAnsi="Times New Roman" w:cs="Times New Roman"/>
                <w:sz w:val="24"/>
                <w:szCs w:val="24"/>
                <w:lang w:eastAsia="pl-PL"/>
              </w:rPr>
              <w:t>Domestos</w:t>
            </w:r>
            <w:proofErr w:type="spellEnd"/>
            <w:r w:rsidR="008E3206">
              <w:rPr>
                <w:rFonts w:ascii="Times New Roman" w:eastAsia="Times New Roman" w:hAnsi="Times New Roman" w:cs="Times New Roman"/>
                <w:sz w:val="24"/>
                <w:szCs w:val="24"/>
                <w:lang w:eastAsia="pl-PL"/>
              </w:rPr>
              <w:t xml:space="preserve">, </w:t>
            </w:r>
            <w:proofErr w:type="spellStart"/>
            <w:r w:rsidR="008E3206">
              <w:rPr>
                <w:rFonts w:ascii="Times New Roman" w:eastAsia="Times New Roman" w:hAnsi="Times New Roman" w:cs="Times New Roman"/>
                <w:sz w:val="24"/>
                <w:szCs w:val="24"/>
                <w:lang w:eastAsia="pl-PL"/>
              </w:rPr>
              <w:t>Baktosan</w:t>
            </w:r>
            <w:proofErr w:type="spellEnd"/>
            <w:r w:rsidRPr="008C1B58">
              <w:rPr>
                <w:rFonts w:ascii="Times New Roman" w:eastAsia="Times New Roman" w:hAnsi="Times New Roman" w:cs="Times New Roman"/>
                <w:sz w:val="24"/>
                <w:szCs w:val="24"/>
                <w:lang w:eastAsia="pl-PL"/>
              </w:rPr>
              <w:t xml:space="preserve"> preparat gotowy do użycia. Działanie: bakterie w tym prątki gruźlicy, grzyby, </w:t>
            </w:r>
            <w:proofErr w:type="spellStart"/>
            <w:r w:rsidRPr="008C1B58">
              <w:rPr>
                <w:rFonts w:ascii="Times New Roman" w:eastAsia="Times New Roman" w:hAnsi="Times New Roman" w:cs="Times New Roman"/>
                <w:sz w:val="24"/>
                <w:szCs w:val="24"/>
                <w:lang w:eastAsia="pl-PL"/>
              </w:rPr>
              <w:t>rotawirusy</w:t>
            </w:r>
            <w:proofErr w:type="spellEnd"/>
            <w:r w:rsidRPr="008C1B58">
              <w:rPr>
                <w:rFonts w:ascii="Times New Roman" w:eastAsia="Times New Roman" w:hAnsi="Times New Roman" w:cs="Times New Roman"/>
                <w:sz w:val="24"/>
                <w:szCs w:val="24"/>
                <w:lang w:eastAsia="pl-PL"/>
              </w:rPr>
              <w:t>.</w:t>
            </w:r>
          </w:p>
        </w:tc>
        <w:tc>
          <w:tcPr>
            <w:tcW w:w="3105" w:type="dxa"/>
            <w:tcBorders>
              <w:top w:val="outset" w:sz="6" w:space="0" w:color="auto"/>
              <w:left w:val="outset" w:sz="6" w:space="0" w:color="auto"/>
              <w:bottom w:val="outset" w:sz="6" w:space="0" w:color="auto"/>
              <w:right w:val="outset" w:sz="6" w:space="0" w:color="auto"/>
            </w:tcBorders>
            <w:hideMark/>
          </w:tcPr>
          <w:p w14:paraId="675E6882"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xml:space="preserve">· po każdym przypadku zabrudzenia i skażenia biologicznego </w:t>
            </w:r>
          </w:p>
          <w:p w14:paraId="675E6883"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w razie potrzeby</w:t>
            </w:r>
          </w:p>
          <w:p w14:paraId="675E6884"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raz dziennie po zakończeniu pracy, pod nieobecność dzieci</w:t>
            </w:r>
          </w:p>
          <w:p w14:paraId="675E6885"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xml:space="preserve">W czasie silnego występowania zatruć lub biegunek oraz przeziębień zaleca się częstsze stosowanie </w:t>
            </w:r>
            <w:r w:rsidRPr="008C1B58">
              <w:rPr>
                <w:rFonts w:ascii="Times New Roman" w:eastAsia="Times New Roman" w:hAnsi="Times New Roman" w:cs="Times New Roman"/>
                <w:sz w:val="24"/>
                <w:szCs w:val="24"/>
                <w:lang w:eastAsia="pl-PL"/>
              </w:rPr>
              <w:lastRenderedPageBreak/>
              <w:t>dezynfekcji i mycie</w:t>
            </w:r>
          </w:p>
        </w:tc>
        <w:tc>
          <w:tcPr>
            <w:tcW w:w="2550" w:type="dxa"/>
            <w:tcBorders>
              <w:top w:val="outset" w:sz="6" w:space="0" w:color="auto"/>
              <w:left w:val="outset" w:sz="6" w:space="0" w:color="auto"/>
              <w:bottom w:val="outset" w:sz="6" w:space="0" w:color="auto"/>
              <w:right w:val="outset" w:sz="6" w:space="0" w:color="auto"/>
            </w:tcBorders>
            <w:hideMark/>
          </w:tcPr>
          <w:p w14:paraId="675E6886"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lastRenderedPageBreak/>
              <w:t>· pomoc nauczyciela</w:t>
            </w:r>
          </w:p>
          <w:p w14:paraId="675E6887"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woźna oddziałowa</w:t>
            </w:r>
          </w:p>
          <w:p w14:paraId="675E6888" w14:textId="77777777" w:rsidR="008C1B58" w:rsidRPr="008C1B58" w:rsidRDefault="008C1B58" w:rsidP="008C1B58">
            <w:pPr>
              <w:spacing w:before="100" w:beforeAutospacing="1" w:after="100" w:afterAutospacing="1" w:line="240" w:lineRule="auto"/>
              <w:rPr>
                <w:rFonts w:ascii="Times New Roman" w:eastAsia="Times New Roman" w:hAnsi="Times New Roman" w:cs="Times New Roman"/>
                <w:sz w:val="24"/>
                <w:szCs w:val="24"/>
                <w:lang w:eastAsia="pl-PL"/>
              </w:rPr>
            </w:pPr>
            <w:r w:rsidRPr="008C1B58">
              <w:rPr>
                <w:rFonts w:ascii="Times New Roman" w:eastAsia="Times New Roman" w:hAnsi="Times New Roman" w:cs="Times New Roman"/>
                <w:sz w:val="24"/>
                <w:szCs w:val="24"/>
                <w:lang w:eastAsia="pl-PL"/>
              </w:rPr>
              <w:t>· personel kuchni</w:t>
            </w:r>
          </w:p>
        </w:tc>
      </w:tr>
    </w:tbl>
    <w:p w14:paraId="675E688A" w14:textId="77777777" w:rsidR="00217B9C" w:rsidRDefault="00217B9C"/>
    <w:sectPr w:rsidR="00217B9C" w:rsidSect="00217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17B"/>
    <w:multiLevelType w:val="multilevel"/>
    <w:tmpl w:val="181E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350C7"/>
    <w:multiLevelType w:val="multilevel"/>
    <w:tmpl w:val="31FC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05E9"/>
    <w:multiLevelType w:val="multilevel"/>
    <w:tmpl w:val="E196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477FF"/>
    <w:multiLevelType w:val="multilevel"/>
    <w:tmpl w:val="A16E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D5FCA"/>
    <w:multiLevelType w:val="multilevel"/>
    <w:tmpl w:val="3CEA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B7D0B"/>
    <w:multiLevelType w:val="multilevel"/>
    <w:tmpl w:val="BF0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438DE"/>
    <w:multiLevelType w:val="multilevel"/>
    <w:tmpl w:val="93A8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3793F"/>
    <w:multiLevelType w:val="multilevel"/>
    <w:tmpl w:val="6E42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B6C34"/>
    <w:multiLevelType w:val="multilevel"/>
    <w:tmpl w:val="B312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C86458"/>
    <w:multiLevelType w:val="multilevel"/>
    <w:tmpl w:val="9336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3329E1"/>
    <w:multiLevelType w:val="multilevel"/>
    <w:tmpl w:val="C516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353BC1"/>
    <w:multiLevelType w:val="multilevel"/>
    <w:tmpl w:val="4AF0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E473E"/>
    <w:multiLevelType w:val="multilevel"/>
    <w:tmpl w:val="DD6E8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36618C"/>
    <w:multiLevelType w:val="multilevel"/>
    <w:tmpl w:val="20F8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375496">
    <w:abstractNumId w:val="12"/>
  </w:num>
  <w:num w:numId="2" w16cid:durableId="1514568900">
    <w:abstractNumId w:val="6"/>
  </w:num>
  <w:num w:numId="3" w16cid:durableId="1463963437">
    <w:abstractNumId w:val="9"/>
  </w:num>
  <w:num w:numId="4" w16cid:durableId="1920476031">
    <w:abstractNumId w:val="8"/>
  </w:num>
  <w:num w:numId="5" w16cid:durableId="1156530767">
    <w:abstractNumId w:val="11"/>
  </w:num>
  <w:num w:numId="6" w16cid:durableId="561015727">
    <w:abstractNumId w:val="13"/>
  </w:num>
  <w:num w:numId="7" w16cid:durableId="715197748">
    <w:abstractNumId w:val="5"/>
  </w:num>
  <w:num w:numId="8" w16cid:durableId="837691242">
    <w:abstractNumId w:val="7"/>
  </w:num>
  <w:num w:numId="9" w16cid:durableId="796798842">
    <w:abstractNumId w:val="1"/>
  </w:num>
  <w:num w:numId="10" w16cid:durableId="1054548057">
    <w:abstractNumId w:val="10"/>
  </w:num>
  <w:num w:numId="11" w16cid:durableId="1108507624">
    <w:abstractNumId w:val="2"/>
  </w:num>
  <w:num w:numId="12" w16cid:durableId="497962148">
    <w:abstractNumId w:val="4"/>
  </w:num>
  <w:num w:numId="13" w16cid:durableId="1864052192">
    <w:abstractNumId w:val="3"/>
  </w:num>
  <w:num w:numId="14" w16cid:durableId="18471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58"/>
    <w:rsid w:val="000028F8"/>
    <w:rsid w:val="00096113"/>
    <w:rsid w:val="001353F2"/>
    <w:rsid w:val="001E195B"/>
    <w:rsid w:val="00217B9C"/>
    <w:rsid w:val="002A4D3B"/>
    <w:rsid w:val="002D75E1"/>
    <w:rsid w:val="00326379"/>
    <w:rsid w:val="00351AEC"/>
    <w:rsid w:val="00392902"/>
    <w:rsid w:val="004578E4"/>
    <w:rsid w:val="004706C6"/>
    <w:rsid w:val="00484CBB"/>
    <w:rsid w:val="00767C6F"/>
    <w:rsid w:val="007930BA"/>
    <w:rsid w:val="008A715A"/>
    <w:rsid w:val="008C1B58"/>
    <w:rsid w:val="008C215C"/>
    <w:rsid w:val="008D64A4"/>
    <w:rsid w:val="008E3206"/>
    <w:rsid w:val="00A350E3"/>
    <w:rsid w:val="00BA292E"/>
    <w:rsid w:val="00D9514E"/>
    <w:rsid w:val="00E76F3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678A"/>
  <w15:docId w15:val="{AE343FAA-86C4-41D4-8629-67927AFC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7C6F"/>
  </w:style>
  <w:style w:type="paragraph" w:styleId="Nagwek1">
    <w:name w:val="heading 1"/>
    <w:basedOn w:val="Normalny"/>
    <w:link w:val="Nagwek1Znak"/>
    <w:uiPriority w:val="9"/>
    <w:qFormat/>
    <w:rsid w:val="008C1B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4">
    <w:name w:val="heading 4"/>
    <w:basedOn w:val="Normalny"/>
    <w:link w:val="Nagwek4Znak"/>
    <w:uiPriority w:val="9"/>
    <w:qFormat/>
    <w:rsid w:val="008C1B58"/>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1B58"/>
    <w:rPr>
      <w:rFonts w:ascii="Times New Roman" w:eastAsia="Times New Roman" w:hAnsi="Times New Roman" w:cs="Times New Roman"/>
      <w:b/>
      <w:bCs/>
      <w:kern w:val="36"/>
      <w:sz w:val="48"/>
      <w:szCs w:val="48"/>
      <w:lang w:eastAsia="pl-PL"/>
    </w:rPr>
  </w:style>
  <w:style w:type="character" w:customStyle="1" w:styleId="Nagwek4Znak">
    <w:name w:val="Nagłówek 4 Znak"/>
    <w:basedOn w:val="Domylnaczcionkaakapitu"/>
    <w:link w:val="Nagwek4"/>
    <w:uiPriority w:val="9"/>
    <w:rsid w:val="008C1B58"/>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8C1B5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8C1B58"/>
    <w:rPr>
      <w:color w:val="0000FF"/>
      <w:u w:val="single"/>
    </w:rPr>
  </w:style>
  <w:style w:type="paragraph" w:styleId="Akapitzlist">
    <w:name w:val="List Paragraph"/>
    <w:basedOn w:val="Normalny"/>
    <w:uiPriority w:val="34"/>
    <w:qFormat/>
    <w:rsid w:val="008A715A"/>
    <w:pPr>
      <w:ind w:left="720"/>
      <w:contextualSpacing/>
    </w:pPr>
  </w:style>
  <w:style w:type="paragraph" w:styleId="Tekstdymka">
    <w:name w:val="Balloon Text"/>
    <w:basedOn w:val="Normalny"/>
    <w:link w:val="TekstdymkaZnak"/>
    <w:uiPriority w:val="99"/>
    <w:semiHidden/>
    <w:unhideWhenUsed/>
    <w:rsid w:val="008E32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3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925">
      <w:bodyDiv w:val="1"/>
      <w:marLeft w:val="0"/>
      <w:marRight w:val="0"/>
      <w:marTop w:val="0"/>
      <w:marBottom w:val="0"/>
      <w:divBdr>
        <w:top w:val="none" w:sz="0" w:space="0" w:color="auto"/>
        <w:left w:val="none" w:sz="0" w:space="0" w:color="auto"/>
        <w:bottom w:val="none" w:sz="0" w:space="0" w:color="auto"/>
        <w:right w:val="none" w:sz="0" w:space="0" w:color="auto"/>
      </w:divBdr>
      <w:divsChild>
        <w:div w:id="115687789">
          <w:marLeft w:val="0"/>
          <w:marRight w:val="0"/>
          <w:marTop w:val="0"/>
          <w:marBottom w:val="0"/>
          <w:divBdr>
            <w:top w:val="none" w:sz="0" w:space="0" w:color="auto"/>
            <w:left w:val="none" w:sz="0" w:space="0" w:color="auto"/>
            <w:bottom w:val="none" w:sz="0" w:space="0" w:color="auto"/>
            <w:right w:val="none" w:sz="0" w:space="0" w:color="auto"/>
          </w:divBdr>
          <w:divsChild>
            <w:div w:id="898057184">
              <w:marLeft w:val="0"/>
              <w:marRight w:val="0"/>
              <w:marTop w:val="0"/>
              <w:marBottom w:val="0"/>
              <w:divBdr>
                <w:top w:val="none" w:sz="0" w:space="0" w:color="auto"/>
                <w:left w:val="none" w:sz="0" w:space="0" w:color="auto"/>
                <w:bottom w:val="none" w:sz="0" w:space="0" w:color="auto"/>
                <w:right w:val="none" w:sz="0" w:space="0" w:color="auto"/>
              </w:divBdr>
              <w:divsChild>
                <w:div w:id="1585451247">
                  <w:marLeft w:val="0"/>
                  <w:marRight w:val="0"/>
                  <w:marTop w:val="0"/>
                  <w:marBottom w:val="0"/>
                  <w:divBdr>
                    <w:top w:val="none" w:sz="0" w:space="0" w:color="auto"/>
                    <w:left w:val="none" w:sz="0" w:space="0" w:color="auto"/>
                    <w:bottom w:val="none" w:sz="0" w:space="0" w:color="auto"/>
                    <w:right w:val="none" w:sz="0" w:space="0" w:color="auto"/>
                  </w:divBdr>
                  <w:divsChild>
                    <w:div w:id="1573007095">
                      <w:marLeft w:val="0"/>
                      <w:marRight w:val="0"/>
                      <w:marTop w:val="0"/>
                      <w:marBottom w:val="0"/>
                      <w:divBdr>
                        <w:top w:val="none" w:sz="0" w:space="0" w:color="auto"/>
                        <w:left w:val="none" w:sz="0" w:space="0" w:color="auto"/>
                        <w:bottom w:val="none" w:sz="0" w:space="0" w:color="auto"/>
                        <w:right w:val="none" w:sz="0" w:space="0" w:color="auto"/>
                      </w:divBdr>
                      <w:divsChild>
                        <w:div w:id="795686698">
                          <w:marLeft w:val="0"/>
                          <w:marRight w:val="0"/>
                          <w:marTop w:val="0"/>
                          <w:marBottom w:val="0"/>
                          <w:divBdr>
                            <w:top w:val="none" w:sz="0" w:space="0" w:color="auto"/>
                            <w:left w:val="none" w:sz="0" w:space="0" w:color="auto"/>
                            <w:bottom w:val="none" w:sz="0" w:space="0" w:color="auto"/>
                            <w:right w:val="none" w:sz="0" w:space="0" w:color="auto"/>
                          </w:divBdr>
                          <w:divsChild>
                            <w:div w:id="227303825">
                              <w:marLeft w:val="0"/>
                              <w:marRight w:val="0"/>
                              <w:marTop w:val="0"/>
                              <w:marBottom w:val="0"/>
                              <w:divBdr>
                                <w:top w:val="none" w:sz="0" w:space="0" w:color="auto"/>
                                <w:left w:val="none" w:sz="0" w:space="0" w:color="auto"/>
                                <w:bottom w:val="none" w:sz="0" w:space="0" w:color="auto"/>
                                <w:right w:val="none" w:sz="0" w:space="0" w:color="auto"/>
                              </w:divBdr>
                              <w:divsChild>
                                <w:div w:id="301161298">
                                  <w:marLeft w:val="0"/>
                                  <w:marRight w:val="0"/>
                                  <w:marTop w:val="0"/>
                                  <w:marBottom w:val="0"/>
                                  <w:divBdr>
                                    <w:top w:val="none" w:sz="0" w:space="0" w:color="auto"/>
                                    <w:left w:val="none" w:sz="0" w:space="0" w:color="auto"/>
                                    <w:bottom w:val="none" w:sz="0" w:space="0" w:color="auto"/>
                                    <w:right w:val="none" w:sz="0" w:space="0" w:color="auto"/>
                                  </w:divBdr>
                                  <w:divsChild>
                                    <w:div w:id="18883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wikipedia.org/wiki/Nie%C5%BCyt_nosa" TargetMode="External"/><Relationship Id="rId18" Type="http://schemas.openxmlformats.org/officeDocument/2006/relationships/hyperlink" Target="http://pl.wikipedia.org/wiki/Choroba" TargetMode="External"/><Relationship Id="rId26" Type="http://schemas.openxmlformats.org/officeDocument/2006/relationships/hyperlink" Target="http://pl.wikipedia.org/wiki/Kwasy_nukleinowe" TargetMode="External"/><Relationship Id="rId39" Type="http://schemas.openxmlformats.org/officeDocument/2006/relationships/hyperlink" Target="http://pl.wikipedia.org/wiki/Zaka%C5%BCenie" TargetMode="External"/><Relationship Id="rId21" Type="http://schemas.openxmlformats.org/officeDocument/2006/relationships/hyperlink" Target="http://pl.wikipedia.org/wiki/Trucizna" TargetMode="External"/><Relationship Id="rId34" Type="http://schemas.openxmlformats.org/officeDocument/2006/relationships/hyperlink" Target="http://pl.wikipedia.org/wiki/Mikroorganizm" TargetMode="External"/><Relationship Id="rId42" Type="http://schemas.openxmlformats.org/officeDocument/2006/relationships/hyperlink" Target="http://pl.wikipedia.org/wiki/Jad" TargetMode="External"/><Relationship Id="rId47" Type="http://schemas.openxmlformats.org/officeDocument/2006/relationships/hyperlink" Target="http://pl.wikipedia.org/wiki/Wszawica" TargetMode="External"/><Relationship Id="rId50" Type="http://schemas.openxmlformats.org/officeDocument/2006/relationships/hyperlink" Target="http://pl.wikipedia.org/wiki/Zdrowie" TargetMode="External"/><Relationship Id="rId55" Type="http://schemas.openxmlformats.org/officeDocument/2006/relationships/hyperlink" Target="http://pl.wikipedia.org/wiki/Choroby_zaka%C5%BAne" TargetMode="External"/><Relationship Id="rId63" Type="http://schemas.openxmlformats.org/officeDocument/2006/relationships/theme" Target="theme/theme1.xml"/><Relationship Id="rId7" Type="http://schemas.openxmlformats.org/officeDocument/2006/relationships/hyperlink" Target="http://pl.wikipedia.org/wiki/Zdrowie" TargetMode="External"/><Relationship Id="rId2" Type="http://schemas.openxmlformats.org/officeDocument/2006/relationships/styles" Target="styles.xml"/><Relationship Id="rId16" Type="http://schemas.openxmlformats.org/officeDocument/2006/relationships/hyperlink" Target="http://pl.wikipedia.org/wiki/Gard%C5%82o" TargetMode="External"/><Relationship Id="rId20" Type="http://schemas.openxmlformats.org/officeDocument/2006/relationships/hyperlink" Target="http://pl.wikipedia.org/wiki/Organizm" TargetMode="External"/><Relationship Id="rId29" Type="http://schemas.openxmlformats.org/officeDocument/2006/relationships/hyperlink" Target="http://pl.wikipedia.org/wiki/Wirusy_RNA" TargetMode="External"/><Relationship Id="rId41" Type="http://schemas.openxmlformats.org/officeDocument/2006/relationships/hyperlink" Target="http://pl.wikipedia.org/wiki/Toksyny" TargetMode="External"/><Relationship Id="rId54" Type="http://schemas.openxmlformats.org/officeDocument/2006/relationships/hyperlink" Target="http://www.mononukleoza.net.p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l.wikipedia.org/wiki/Medycyna" TargetMode="External"/><Relationship Id="rId11" Type="http://schemas.openxmlformats.org/officeDocument/2006/relationships/hyperlink" Target="http://pl.wikipedia.org/wiki/Zaka%C5%BCenie" TargetMode="External"/><Relationship Id="rId24" Type="http://schemas.openxmlformats.org/officeDocument/2006/relationships/hyperlink" Target="http://pl.wikipedia.org/wiki/Kom%C3%B3rka" TargetMode="External"/><Relationship Id="rId32" Type="http://schemas.openxmlformats.org/officeDocument/2006/relationships/hyperlink" Target="http://pl.wikipedia.org/w/index.php?title=Materia_nieo%C5%BCywiona&amp;action=edit&amp;redlink=1" TargetMode="External"/><Relationship Id="rId37" Type="http://schemas.openxmlformats.org/officeDocument/2006/relationships/hyperlink" Target="http://pl.wikipedia.org/wiki/Prokarionty" TargetMode="External"/><Relationship Id="rId40" Type="http://schemas.openxmlformats.org/officeDocument/2006/relationships/hyperlink" Target="http://pl.wikipedia.org/wiki/Czynnik_zaka%C5%BAny" TargetMode="External"/><Relationship Id="rId45" Type="http://schemas.openxmlformats.org/officeDocument/2006/relationships/hyperlink" Target="http://pl.wikipedia.org/wiki/Malaria" TargetMode="External"/><Relationship Id="rId53" Type="http://schemas.openxmlformats.org/officeDocument/2006/relationships/hyperlink" Target="http://www.angina.net.pl/przyczyny.php" TargetMode="External"/><Relationship Id="rId58" Type="http://schemas.openxmlformats.org/officeDocument/2006/relationships/hyperlink" Target="http://pl.wikipedia.org/wiki/Droga_szerzenia_si%C4%99_zaka%C5%BCenia" TargetMode="External"/><Relationship Id="rId5" Type="http://schemas.openxmlformats.org/officeDocument/2006/relationships/hyperlink" Target="http://pl.wikipedia.org/wiki/Poj%C4%99cie" TargetMode="External"/><Relationship Id="rId15" Type="http://schemas.openxmlformats.org/officeDocument/2006/relationships/hyperlink" Target="http://pl.wikipedia.org/wiki/B%C3%B3l" TargetMode="External"/><Relationship Id="rId23" Type="http://schemas.openxmlformats.org/officeDocument/2006/relationships/hyperlink" Target="http://pl.wikipedia.org/wiki/Chemia_organiczna" TargetMode="External"/><Relationship Id="rId28" Type="http://schemas.openxmlformats.org/officeDocument/2006/relationships/hyperlink" Target="http://pl.wikipedia.org/wiki/Kwasy_rybonukleinowe" TargetMode="External"/><Relationship Id="rId36" Type="http://schemas.openxmlformats.org/officeDocument/2006/relationships/hyperlink" Target="http://pl.wikipedia.org/wiki/Organizm_jednokom%C3%B3rkowy" TargetMode="External"/><Relationship Id="rId49" Type="http://schemas.openxmlformats.org/officeDocument/2006/relationships/hyperlink" Target="http://pl.wikipedia.org/wiki/Choroba" TargetMode="External"/><Relationship Id="rId57" Type="http://schemas.openxmlformats.org/officeDocument/2006/relationships/hyperlink" Target="http://pl.wikipedia.org/wiki/Wirusy" TargetMode="External"/><Relationship Id="rId61" Type="http://schemas.openxmlformats.org/officeDocument/2006/relationships/hyperlink" Target="http://zdrowie-w-podrozy.wieszjak.pl/dziecko-w-podrozy/268595,Na-jakie-choroby-dziecka-nalezy-uwazac-na-wakacjach.html" TargetMode="External"/><Relationship Id="rId10" Type="http://schemas.openxmlformats.org/officeDocument/2006/relationships/hyperlink" Target="http://pl.wikipedia.org/wiki/Wirusy" TargetMode="External"/><Relationship Id="rId19" Type="http://schemas.openxmlformats.org/officeDocument/2006/relationships/hyperlink" Target="http://pl.wikipedia.org/wiki/Trucizna" TargetMode="External"/><Relationship Id="rId31" Type="http://schemas.openxmlformats.org/officeDocument/2006/relationships/hyperlink" Target="http://pl.wikipedia.org/wiki/Organizm" TargetMode="External"/><Relationship Id="rId44" Type="http://schemas.openxmlformats.org/officeDocument/2006/relationships/hyperlink" Target="http://pl.wikipedia.org/wiki/Protisty" TargetMode="External"/><Relationship Id="rId52" Type="http://schemas.openxmlformats.org/officeDocument/2006/relationships/hyperlink" Target="http://www.angina.net.pl/rodzaje.php" TargetMode="External"/><Relationship Id="rId60" Type="http://schemas.openxmlformats.org/officeDocument/2006/relationships/hyperlink" Target="http://pl.wikipedia.org/wiki/Epidemia" TargetMode="External"/><Relationship Id="rId4" Type="http://schemas.openxmlformats.org/officeDocument/2006/relationships/webSettings" Target="webSettings.xml"/><Relationship Id="rId9" Type="http://schemas.openxmlformats.org/officeDocument/2006/relationships/hyperlink" Target="http://pl.wikipedia.org/wiki/Czynnik_etiologiczny" TargetMode="External"/><Relationship Id="rId14" Type="http://schemas.openxmlformats.org/officeDocument/2006/relationships/hyperlink" Target="http://pl.wikipedia.org/wiki/Kaszel" TargetMode="External"/><Relationship Id="rId22" Type="http://schemas.openxmlformats.org/officeDocument/2006/relationships/hyperlink" Target="http://pl.wikipedia.org/wiki/Cz%C4%85steczka" TargetMode="External"/><Relationship Id="rId27" Type="http://schemas.openxmlformats.org/officeDocument/2006/relationships/hyperlink" Target="http://pl.wikipedia.org/wiki/Materia%C5%82_genetyczny" TargetMode="External"/><Relationship Id="rId30" Type="http://schemas.openxmlformats.org/officeDocument/2006/relationships/hyperlink" Target="http://pl.wikipedia.org/wiki/Kwas_deoksyrybonukleinowy" TargetMode="External"/><Relationship Id="rId35" Type="http://schemas.openxmlformats.org/officeDocument/2006/relationships/hyperlink" Target="http://pl.wikipedia.org/wiki/Kr%C3%B3lestwo_%28biologia%29" TargetMode="External"/><Relationship Id="rId43" Type="http://schemas.openxmlformats.org/officeDocument/2006/relationships/hyperlink" Target="http://pl.wikipedia.org/wiki/Owsica" TargetMode="External"/><Relationship Id="rId48" Type="http://schemas.openxmlformats.org/officeDocument/2006/relationships/hyperlink" Target="http://pl.wikipedia.org/wiki/Choroby_paso%C5%BCytnicze" TargetMode="External"/><Relationship Id="rId56" Type="http://schemas.openxmlformats.org/officeDocument/2006/relationships/hyperlink" Target="http://pl.wikipedia.org/wiki/Uk%C5%82ad_oddechowy" TargetMode="External"/><Relationship Id="rId8" Type="http://schemas.openxmlformats.org/officeDocument/2006/relationships/hyperlink" Target="http://pl.wikipedia.org/wiki/Organizm" TargetMode="External"/><Relationship Id="rId51" Type="http://schemas.openxmlformats.org/officeDocument/2006/relationships/hyperlink" Target="http://pl.wikipedia.org/wiki/Organizm" TargetMode="External"/><Relationship Id="rId3" Type="http://schemas.openxmlformats.org/officeDocument/2006/relationships/settings" Target="settings.xml"/><Relationship Id="rId12" Type="http://schemas.openxmlformats.org/officeDocument/2006/relationships/hyperlink" Target="http://pl.wikipedia.org/wiki/Drogi_oddechowe" TargetMode="External"/><Relationship Id="rId17" Type="http://schemas.openxmlformats.org/officeDocument/2006/relationships/hyperlink" Target="http://pl.wikipedia.org/wiki/Gor%C4%85czka" TargetMode="External"/><Relationship Id="rId25" Type="http://schemas.openxmlformats.org/officeDocument/2006/relationships/hyperlink" Target="http://pl.wikipedia.org/wiki/Bia%C5%82ka" TargetMode="External"/><Relationship Id="rId33" Type="http://schemas.openxmlformats.org/officeDocument/2006/relationships/hyperlink" Target="http://pl.wikipedia.org/wiki/J%C4%99zyk_grecki" TargetMode="External"/><Relationship Id="rId38" Type="http://schemas.openxmlformats.org/officeDocument/2006/relationships/hyperlink" Target="http://pl.wikipedia.org/wiki/Choroba" TargetMode="External"/><Relationship Id="rId46" Type="http://schemas.openxmlformats.org/officeDocument/2006/relationships/hyperlink" Target="http://pl.wikipedia.org/wiki/Stawonogi" TargetMode="External"/><Relationship Id="rId59" Type="http://schemas.openxmlformats.org/officeDocument/2006/relationships/hyperlink" Target="http://pl.wikipedia.org/wiki/Kich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5600</Words>
  <Characters>33604</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dc:creator>
  <cp:keywords/>
  <dc:description/>
  <cp:lastModifiedBy>Rafał Stefaniak</cp:lastModifiedBy>
  <cp:revision>4</cp:revision>
  <cp:lastPrinted>2016-09-05T07:02:00Z</cp:lastPrinted>
  <dcterms:created xsi:type="dcterms:W3CDTF">2025-10-27T10:38:00Z</dcterms:created>
  <dcterms:modified xsi:type="dcterms:W3CDTF">2025-10-27T10:42:00Z</dcterms:modified>
</cp:coreProperties>
</file>